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C" w:rsidRPr="005A3EAE" w:rsidRDefault="005A3EAE" w:rsidP="005A3EAE">
      <w:pPr>
        <w:spacing w:before="120" w:after="120" w:line="276" w:lineRule="auto"/>
        <w:rPr>
          <w:color w:val="1F497D"/>
        </w:rPr>
      </w:pPr>
      <w:r w:rsidRPr="005A3EAE">
        <w:rPr>
          <w:noProof/>
          <w:color w:val="1F497D"/>
          <w:lang w:val="es-ES_tradnl" w:eastAsia="es-ES_tradnl"/>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-342900</wp:posOffset>
            </wp:positionV>
            <wp:extent cx="1474470" cy="1026160"/>
            <wp:effectExtent l="25400" t="0" r="0" b="0"/>
            <wp:wrapSquare wrapText="bothSides"/>
            <wp:docPr id="2" name="Picture 1" descr="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
                    <pic:cNvPicPr>
                      <a:picLocks noChangeAspect="1" noChangeArrowheads="1"/>
                    </pic:cNvPicPr>
                  </pic:nvPicPr>
                  <pic:blipFill>
                    <a:blip r:embed="rId8" cstate="print"/>
                    <a:srcRect/>
                    <a:stretch>
                      <a:fillRect/>
                    </a:stretch>
                  </pic:blipFill>
                  <pic:spPr bwMode="auto">
                    <a:xfrm>
                      <a:off x="0" y="0"/>
                      <a:ext cx="1474470" cy="1026160"/>
                    </a:xfrm>
                    <a:prstGeom prst="rect">
                      <a:avLst/>
                    </a:prstGeom>
                    <a:noFill/>
                    <a:ln w="9525">
                      <a:noFill/>
                      <a:miter lim="800000"/>
                      <a:headEnd/>
                      <a:tailEnd/>
                    </a:ln>
                  </pic:spPr>
                </pic:pic>
              </a:graphicData>
            </a:graphic>
          </wp:anchor>
        </w:drawing>
      </w:r>
    </w:p>
    <w:p w:rsidR="005D0505" w:rsidRPr="005A3EAE" w:rsidRDefault="005D0505" w:rsidP="005A3EAE">
      <w:pPr>
        <w:spacing w:before="120" w:after="120" w:line="276" w:lineRule="auto"/>
        <w:ind w:left="7200"/>
        <w:rPr>
          <w:rFonts w:cs="Arial"/>
        </w:rPr>
      </w:pPr>
    </w:p>
    <w:p w:rsidR="00D05A44" w:rsidRPr="005A3EAE" w:rsidRDefault="00D05A44" w:rsidP="005A3EAE">
      <w:pPr>
        <w:spacing w:before="120" w:after="120" w:line="276" w:lineRule="auto"/>
        <w:rPr>
          <w:rFonts w:cs="Arial"/>
        </w:rPr>
      </w:pPr>
    </w:p>
    <w:p w:rsidR="005A3EAE" w:rsidRPr="005A3EAE" w:rsidRDefault="005A3EAE" w:rsidP="005A3EAE">
      <w:pPr>
        <w:spacing w:before="120" w:after="120" w:line="276" w:lineRule="auto"/>
        <w:rPr>
          <w:b/>
          <w:bCs/>
          <w:color w:val="CE0202"/>
          <w:sz w:val="32"/>
          <w:lang w:val="en-GB"/>
        </w:rPr>
      </w:pPr>
      <w:r w:rsidRPr="005A3EAE">
        <w:rPr>
          <w:b/>
          <w:bCs/>
          <w:color w:val="CE0202"/>
          <w:sz w:val="32"/>
          <w:lang w:val="en-GB"/>
        </w:rPr>
        <w:t>Technical brief for the post-2015 consultation process</w:t>
      </w:r>
    </w:p>
    <w:p w:rsidR="0008615B" w:rsidRPr="005A3EAE" w:rsidRDefault="00BA5D64" w:rsidP="005A3EAE">
      <w:pPr>
        <w:spacing w:before="120" w:after="120" w:line="276" w:lineRule="auto"/>
        <w:rPr>
          <w:rFonts w:cs="Arial"/>
          <w:i/>
          <w:color w:val="C00000"/>
          <w:sz w:val="28"/>
        </w:rPr>
      </w:pPr>
      <w:r w:rsidRPr="005A3EAE">
        <w:rPr>
          <w:rFonts w:cs="Arial"/>
          <w:b/>
          <w:i/>
          <w:color w:val="C00000"/>
          <w:sz w:val="28"/>
          <w:szCs w:val="32"/>
        </w:rPr>
        <w:t xml:space="preserve">Disability, </w:t>
      </w:r>
      <w:r w:rsidR="000A4BAB" w:rsidRPr="005A3EAE">
        <w:rPr>
          <w:rFonts w:cs="Arial"/>
          <w:b/>
          <w:i/>
          <w:color w:val="C00000"/>
          <w:sz w:val="28"/>
          <w:szCs w:val="32"/>
        </w:rPr>
        <w:t>sustainable development</w:t>
      </w:r>
      <w:r w:rsidRPr="005A3EAE">
        <w:rPr>
          <w:rFonts w:cs="Arial"/>
          <w:b/>
          <w:i/>
          <w:color w:val="C00000"/>
          <w:sz w:val="28"/>
          <w:szCs w:val="32"/>
        </w:rPr>
        <w:t xml:space="preserve"> and climate change</w:t>
      </w:r>
    </w:p>
    <w:p w:rsidR="00622FB9" w:rsidRPr="00511B73" w:rsidRDefault="00622FB9" w:rsidP="005A3EAE">
      <w:pPr>
        <w:pStyle w:val="Encabezado"/>
        <w:spacing w:before="120" w:after="120" w:line="276" w:lineRule="auto"/>
        <w:rPr>
          <w:rFonts w:cs="Arial"/>
          <w:b/>
          <w:color w:val="C00000"/>
          <w:sz w:val="22"/>
        </w:rPr>
      </w:pPr>
      <w:r w:rsidRPr="00511B73">
        <w:rPr>
          <w:rFonts w:cs="Arial"/>
          <w:b/>
          <w:color w:val="C00000"/>
          <w:sz w:val="22"/>
        </w:rPr>
        <w:t>Introduction</w:t>
      </w:r>
    </w:p>
    <w:p w:rsidR="00F1602C" w:rsidRPr="005A3EAE" w:rsidRDefault="00622FB9" w:rsidP="005A3EAE">
      <w:pPr>
        <w:spacing w:before="120" w:after="120" w:line="276" w:lineRule="auto"/>
        <w:rPr>
          <w:sz w:val="22"/>
          <w:szCs w:val="22"/>
        </w:rPr>
      </w:pPr>
      <w:r w:rsidRPr="005A3EAE">
        <w:rPr>
          <w:sz w:val="22"/>
          <w:szCs w:val="22"/>
        </w:rPr>
        <w:t>This paper gives an overview of the interrelationship of climate change, sustainable development and</w:t>
      </w:r>
      <w:r w:rsidR="00F1602C" w:rsidRPr="005A3EAE">
        <w:rPr>
          <w:sz w:val="22"/>
          <w:szCs w:val="22"/>
        </w:rPr>
        <w:t xml:space="preserve"> disability. It</w:t>
      </w:r>
      <w:r w:rsidRPr="005A3EAE">
        <w:rPr>
          <w:sz w:val="22"/>
          <w:szCs w:val="22"/>
        </w:rPr>
        <w:t xml:space="preserve"> highlights some of the</w:t>
      </w:r>
      <w:r w:rsidR="00F1602C" w:rsidRPr="005A3EAE">
        <w:rPr>
          <w:sz w:val="22"/>
          <w:szCs w:val="22"/>
        </w:rPr>
        <w:t xml:space="preserve"> challenges of this</w:t>
      </w:r>
      <w:r w:rsidRPr="005A3EAE">
        <w:rPr>
          <w:sz w:val="22"/>
          <w:szCs w:val="22"/>
        </w:rPr>
        <w:t xml:space="preserve"> interrelationship</w:t>
      </w:r>
      <w:r w:rsidR="00F1602C" w:rsidRPr="005A3EAE">
        <w:rPr>
          <w:sz w:val="22"/>
          <w:szCs w:val="22"/>
        </w:rPr>
        <w:t xml:space="preserve"> for </w:t>
      </w:r>
      <w:r w:rsidRPr="005A3EAE">
        <w:rPr>
          <w:sz w:val="22"/>
          <w:szCs w:val="22"/>
        </w:rPr>
        <w:t>policy maker</w:t>
      </w:r>
      <w:r w:rsidR="00F1602C" w:rsidRPr="005A3EAE">
        <w:rPr>
          <w:sz w:val="22"/>
          <w:szCs w:val="22"/>
        </w:rPr>
        <w:t>s</w:t>
      </w:r>
      <w:r w:rsidRPr="005A3EAE">
        <w:rPr>
          <w:sz w:val="22"/>
          <w:szCs w:val="22"/>
        </w:rPr>
        <w:t xml:space="preserve">, research communities and </w:t>
      </w:r>
      <w:r w:rsidR="00F1602C" w:rsidRPr="005A3EAE">
        <w:rPr>
          <w:sz w:val="22"/>
          <w:szCs w:val="22"/>
        </w:rPr>
        <w:t>development</w:t>
      </w:r>
      <w:r w:rsidRPr="005A3EAE">
        <w:rPr>
          <w:sz w:val="22"/>
          <w:szCs w:val="22"/>
        </w:rPr>
        <w:t xml:space="preserve"> </w:t>
      </w:r>
      <w:proofErr w:type="spellStart"/>
      <w:r w:rsidRPr="005A3EAE">
        <w:rPr>
          <w:sz w:val="22"/>
          <w:szCs w:val="22"/>
        </w:rPr>
        <w:t>organi</w:t>
      </w:r>
      <w:r w:rsidR="00A04977" w:rsidRPr="005A3EAE">
        <w:rPr>
          <w:sz w:val="22"/>
          <w:szCs w:val="22"/>
        </w:rPr>
        <w:t>s</w:t>
      </w:r>
      <w:r w:rsidRPr="005A3EAE">
        <w:rPr>
          <w:sz w:val="22"/>
          <w:szCs w:val="22"/>
        </w:rPr>
        <w:t>ations</w:t>
      </w:r>
      <w:proofErr w:type="spellEnd"/>
      <w:r w:rsidRPr="005A3EAE">
        <w:rPr>
          <w:sz w:val="22"/>
          <w:szCs w:val="22"/>
        </w:rPr>
        <w:t xml:space="preserve">. </w:t>
      </w:r>
      <w:r w:rsidR="007C4B30" w:rsidRPr="005A3EAE">
        <w:rPr>
          <w:sz w:val="22"/>
          <w:szCs w:val="22"/>
        </w:rPr>
        <w:t xml:space="preserve">It </w:t>
      </w:r>
      <w:r w:rsidRPr="005A3EAE">
        <w:rPr>
          <w:sz w:val="22"/>
          <w:szCs w:val="22"/>
        </w:rPr>
        <w:t>also provides</w:t>
      </w:r>
      <w:r w:rsidR="00972DFE" w:rsidRPr="005A3EAE">
        <w:rPr>
          <w:sz w:val="22"/>
          <w:szCs w:val="22"/>
        </w:rPr>
        <w:t xml:space="preserve"> essential </w:t>
      </w:r>
      <w:r w:rsidR="00F1602C" w:rsidRPr="005A3EAE">
        <w:rPr>
          <w:sz w:val="22"/>
          <w:szCs w:val="22"/>
        </w:rPr>
        <w:t>evidence</w:t>
      </w:r>
      <w:r w:rsidRPr="005A3EAE">
        <w:rPr>
          <w:sz w:val="22"/>
          <w:szCs w:val="22"/>
        </w:rPr>
        <w:t xml:space="preserve"> for</w:t>
      </w:r>
      <w:r w:rsidR="00F1602C" w:rsidRPr="005A3EAE">
        <w:rPr>
          <w:sz w:val="22"/>
          <w:szCs w:val="22"/>
        </w:rPr>
        <w:t xml:space="preserve"> people advocating for</w:t>
      </w:r>
      <w:r w:rsidR="00972DFE" w:rsidRPr="005A3EAE">
        <w:rPr>
          <w:sz w:val="22"/>
          <w:szCs w:val="22"/>
        </w:rPr>
        <w:t xml:space="preserve"> high quality</w:t>
      </w:r>
      <w:r w:rsidR="00AE3E08" w:rsidRPr="005A3EAE">
        <w:rPr>
          <w:sz w:val="22"/>
          <w:szCs w:val="22"/>
        </w:rPr>
        <w:t>,</w:t>
      </w:r>
      <w:r w:rsidR="00972DFE" w:rsidRPr="005A3EAE">
        <w:rPr>
          <w:sz w:val="22"/>
          <w:szCs w:val="22"/>
        </w:rPr>
        <w:t xml:space="preserve"> </w:t>
      </w:r>
      <w:r w:rsidR="00F1602C" w:rsidRPr="005A3EAE">
        <w:rPr>
          <w:sz w:val="22"/>
          <w:szCs w:val="22"/>
        </w:rPr>
        <w:t xml:space="preserve">inclusive </w:t>
      </w:r>
      <w:r w:rsidR="00972DFE" w:rsidRPr="005A3EAE">
        <w:rPr>
          <w:sz w:val="22"/>
          <w:szCs w:val="22"/>
        </w:rPr>
        <w:t xml:space="preserve">outcomes relating to </w:t>
      </w:r>
      <w:r w:rsidR="0008615B" w:rsidRPr="005A3EAE">
        <w:rPr>
          <w:sz w:val="22"/>
          <w:szCs w:val="22"/>
        </w:rPr>
        <w:t xml:space="preserve">deliberations on </w:t>
      </w:r>
      <w:r w:rsidR="00972DFE" w:rsidRPr="005A3EAE">
        <w:rPr>
          <w:sz w:val="22"/>
          <w:szCs w:val="22"/>
        </w:rPr>
        <w:t>sustainable development and climat</w:t>
      </w:r>
      <w:r w:rsidR="00AE3E08" w:rsidRPr="005A3EAE">
        <w:rPr>
          <w:sz w:val="22"/>
          <w:szCs w:val="22"/>
        </w:rPr>
        <w:t>e change. It is useful for people</w:t>
      </w:r>
      <w:r w:rsidR="00972DFE" w:rsidRPr="005A3EAE">
        <w:rPr>
          <w:sz w:val="22"/>
          <w:szCs w:val="22"/>
        </w:rPr>
        <w:t xml:space="preserve"> working in policy, training, advocacy, project design, proposal writing, implementation, monitoring, evaluation and research.</w:t>
      </w:r>
    </w:p>
    <w:p w:rsidR="001B1DCE" w:rsidRPr="005A3EAE" w:rsidRDefault="001B1DCE" w:rsidP="005A3EAE">
      <w:pPr>
        <w:spacing w:before="120" w:after="120" w:line="276" w:lineRule="auto"/>
        <w:rPr>
          <w:rFonts w:cs="Arial"/>
          <w:sz w:val="22"/>
          <w:szCs w:val="22"/>
        </w:rPr>
      </w:pPr>
      <w:r w:rsidRPr="005A3EAE">
        <w:rPr>
          <w:rFonts w:cs="Arial"/>
          <w:sz w:val="22"/>
          <w:szCs w:val="22"/>
        </w:rPr>
        <w:t xml:space="preserve">Issues of disability, poverty and environmental sustainability are inextricably linked. </w:t>
      </w:r>
      <w:r w:rsidR="00044810" w:rsidRPr="005A3EAE">
        <w:rPr>
          <w:rFonts w:cs="Arial"/>
          <w:sz w:val="22"/>
          <w:szCs w:val="22"/>
        </w:rPr>
        <w:t xml:space="preserve">There are an estimated </w:t>
      </w:r>
      <w:r w:rsidRPr="005A3EAE">
        <w:rPr>
          <w:rFonts w:cs="Arial"/>
          <w:sz w:val="22"/>
          <w:szCs w:val="22"/>
        </w:rPr>
        <w:t xml:space="preserve">one billion </w:t>
      </w:r>
      <w:r w:rsidR="009C230A" w:rsidRPr="005A3EAE">
        <w:rPr>
          <w:rFonts w:cs="Arial"/>
          <w:sz w:val="22"/>
          <w:szCs w:val="22"/>
        </w:rPr>
        <w:t>persons with disabilities</w:t>
      </w:r>
      <w:r w:rsidR="00044810" w:rsidRPr="005A3EAE">
        <w:rPr>
          <w:rFonts w:cs="Arial"/>
          <w:sz w:val="22"/>
          <w:szCs w:val="22"/>
        </w:rPr>
        <w:t xml:space="preserve"> worldwide</w:t>
      </w:r>
      <w:r w:rsidRPr="005A3EAE">
        <w:rPr>
          <w:rStyle w:val="Refdenotaalfinal"/>
          <w:rFonts w:cs="Arial"/>
          <w:sz w:val="22"/>
          <w:szCs w:val="22"/>
        </w:rPr>
        <w:endnoteReference w:id="1"/>
      </w:r>
      <w:r w:rsidR="00044810" w:rsidRPr="005A3EAE">
        <w:rPr>
          <w:rFonts w:cs="Arial"/>
          <w:sz w:val="22"/>
          <w:szCs w:val="22"/>
        </w:rPr>
        <w:t>.</w:t>
      </w:r>
      <w:r w:rsidR="005A3EAE">
        <w:rPr>
          <w:rFonts w:cs="Arial"/>
          <w:sz w:val="22"/>
          <w:szCs w:val="22"/>
        </w:rPr>
        <w:t xml:space="preserve"> </w:t>
      </w:r>
      <w:r w:rsidR="009C230A" w:rsidRPr="005A3EAE">
        <w:rPr>
          <w:rFonts w:cs="Arial"/>
          <w:sz w:val="22"/>
          <w:szCs w:val="22"/>
        </w:rPr>
        <w:t>Persons with disabilities</w:t>
      </w:r>
      <w:r w:rsidRPr="005A3EAE">
        <w:rPr>
          <w:rFonts w:cs="Arial"/>
          <w:sz w:val="22"/>
          <w:szCs w:val="22"/>
        </w:rPr>
        <w:t xml:space="preserve"> are particularly at risk </w:t>
      </w:r>
      <w:r w:rsidR="005A12F0" w:rsidRPr="005A3EAE">
        <w:rPr>
          <w:rFonts w:cs="Arial"/>
          <w:sz w:val="22"/>
          <w:szCs w:val="22"/>
        </w:rPr>
        <w:t>from</w:t>
      </w:r>
      <w:r w:rsidRPr="005A3EAE">
        <w:rPr>
          <w:rFonts w:cs="Arial"/>
          <w:sz w:val="22"/>
          <w:szCs w:val="22"/>
        </w:rPr>
        <w:t xml:space="preserve"> the effects of climate change, such as natural disaster</w:t>
      </w:r>
      <w:r w:rsidR="00BC4470" w:rsidRPr="005A3EAE">
        <w:rPr>
          <w:rFonts w:cs="Arial"/>
          <w:sz w:val="22"/>
          <w:szCs w:val="22"/>
        </w:rPr>
        <w:t>s</w:t>
      </w:r>
      <w:r w:rsidRPr="005A3EAE">
        <w:rPr>
          <w:rFonts w:cs="Arial"/>
          <w:sz w:val="22"/>
          <w:szCs w:val="22"/>
        </w:rPr>
        <w:t xml:space="preserve"> and </w:t>
      </w:r>
      <w:r w:rsidR="005A3EAE">
        <w:rPr>
          <w:rFonts w:cs="Arial"/>
          <w:sz w:val="22"/>
          <w:szCs w:val="22"/>
        </w:rPr>
        <w:t xml:space="preserve">food insecurity. </w:t>
      </w:r>
      <w:r w:rsidR="00BC4470" w:rsidRPr="005A3EAE">
        <w:rPr>
          <w:rFonts w:cs="Arial"/>
          <w:sz w:val="22"/>
          <w:szCs w:val="22"/>
        </w:rPr>
        <w:t>I</w:t>
      </w:r>
      <w:r w:rsidRPr="005A3EAE">
        <w:rPr>
          <w:rFonts w:cs="Arial"/>
          <w:sz w:val="22"/>
          <w:szCs w:val="22"/>
        </w:rPr>
        <w:t xml:space="preserve">n order to be effective, any framework </w:t>
      </w:r>
      <w:r w:rsidR="008B0B22" w:rsidRPr="005A3EAE">
        <w:rPr>
          <w:rFonts w:cs="Arial"/>
          <w:sz w:val="22"/>
          <w:szCs w:val="22"/>
        </w:rPr>
        <w:t xml:space="preserve">or action plan </w:t>
      </w:r>
      <w:r w:rsidRPr="005A3EAE">
        <w:rPr>
          <w:rFonts w:cs="Arial"/>
          <w:sz w:val="22"/>
          <w:szCs w:val="22"/>
        </w:rPr>
        <w:t xml:space="preserve">in relation to sustainable development </w:t>
      </w:r>
      <w:r w:rsidR="008B0B22" w:rsidRPr="005A3EAE">
        <w:rPr>
          <w:rFonts w:cs="Arial"/>
          <w:sz w:val="22"/>
          <w:szCs w:val="22"/>
        </w:rPr>
        <w:t xml:space="preserve">and climate change </w:t>
      </w:r>
      <w:r w:rsidRPr="005A3EAE">
        <w:rPr>
          <w:rFonts w:cs="Arial"/>
          <w:sz w:val="22"/>
          <w:szCs w:val="22"/>
        </w:rPr>
        <w:t>must incorporate disability-inclusive development principles.</w:t>
      </w:r>
      <w:r w:rsidR="008B0B22" w:rsidRPr="005A3EAE">
        <w:rPr>
          <w:rFonts w:cs="Arial"/>
          <w:sz w:val="22"/>
          <w:szCs w:val="22"/>
        </w:rPr>
        <w:t xml:space="preserve"> CBM welcomes the explicit references to persons with disabilities in the final outcome document of the U</w:t>
      </w:r>
      <w:r w:rsidR="009C230A" w:rsidRPr="005A3EAE">
        <w:rPr>
          <w:rFonts w:cs="Arial"/>
          <w:sz w:val="22"/>
          <w:szCs w:val="22"/>
        </w:rPr>
        <w:t xml:space="preserve">nited </w:t>
      </w:r>
      <w:r w:rsidR="008B0B22" w:rsidRPr="005A3EAE">
        <w:rPr>
          <w:rFonts w:cs="Arial"/>
          <w:sz w:val="22"/>
          <w:szCs w:val="22"/>
        </w:rPr>
        <w:t>N</w:t>
      </w:r>
      <w:r w:rsidR="009C230A" w:rsidRPr="005A3EAE">
        <w:rPr>
          <w:rFonts w:cs="Arial"/>
          <w:sz w:val="22"/>
          <w:szCs w:val="22"/>
        </w:rPr>
        <w:t>ations</w:t>
      </w:r>
      <w:r w:rsidR="008B0B22" w:rsidRPr="005A3EAE">
        <w:rPr>
          <w:rFonts w:cs="Arial"/>
          <w:sz w:val="22"/>
          <w:szCs w:val="22"/>
        </w:rPr>
        <w:t xml:space="preserve"> </w:t>
      </w:r>
      <w:r w:rsidR="009C230A" w:rsidRPr="005A3EAE">
        <w:rPr>
          <w:rFonts w:cs="Arial"/>
          <w:sz w:val="22"/>
          <w:szCs w:val="22"/>
        </w:rPr>
        <w:t>Conference</w:t>
      </w:r>
      <w:r w:rsidR="008B0B22" w:rsidRPr="005A3EAE">
        <w:rPr>
          <w:rFonts w:cs="Arial"/>
          <w:sz w:val="22"/>
          <w:szCs w:val="22"/>
        </w:rPr>
        <w:t xml:space="preserve"> on</w:t>
      </w:r>
      <w:r w:rsidR="000D2E09" w:rsidRPr="005A3EAE">
        <w:rPr>
          <w:rFonts w:cs="Arial"/>
          <w:sz w:val="22"/>
          <w:szCs w:val="22"/>
        </w:rPr>
        <w:t xml:space="preserve"> Sustainable Development in </w:t>
      </w:r>
      <w:r w:rsidR="008B0B22" w:rsidRPr="005A3EAE">
        <w:rPr>
          <w:rFonts w:cs="Arial"/>
          <w:sz w:val="22"/>
          <w:szCs w:val="22"/>
        </w:rPr>
        <w:t>2012</w:t>
      </w:r>
      <w:r w:rsidR="009C230A" w:rsidRPr="005A3EAE">
        <w:rPr>
          <w:rStyle w:val="Refdenotaalfinal"/>
          <w:rFonts w:cs="Arial"/>
          <w:sz w:val="22"/>
          <w:szCs w:val="22"/>
        </w:rPr>
        <w:endnoteReference w:id="2"/>
      </w:r>
      <w:r w:rsidR="008B0B22" w:rsidRPr="005A3EAE">
        <w:rPr>
          <w:rFonts w:cs="Arial"/>
          <w:sz w:val="22"/>
          <w:szCs w:val="22"/>
        </w:rPr>
        <w:t xml:space="preserve">, and supports ongoing </w:t>
      </w:r>
      <w:r w:rsidR="009C230A" w:rsidRPr="005A3EAE">
        <w:rPr>
          <w:rFonts w:cs="Arial"/>
          <w:sz w:val="22"/>
          <w:szCs w:val="22"/>
        </w:rPr>
        <w:t>efforts</w:t>
      </w:r>
      <w:r w:rsidR="008B0B22" w:rsidRPr="005A3EAE">
        <w:rPr>
          <w:rFonts w:cs="Arial"/>
          <w:sz w:val="22"/>
          <w:szCs w:val="22"/>
        </w:rPr>
        <w:t xml:space="preserve"> to ensure policy is translated into practice. </w:t>
      </w:r>
    </w:p>
    <w:p w:rsidR="000A4BAB" w:rsidRPr="00511B73" w:rsidRDefault="000A4BAB" w:rsidP="005A3EAE">
      <w:pPr>
        <w:pStyle w:val="Encabezado"/>
        <w:spacing w:before="120" w:after="120" w:line="276" w:lineRule="auto"/>
        <w:rPr>
          <w:rFonts w:cs="Arial"/>
          <w:b/>
          <w:color w:val="31849B"/>
          <w:sz w:val="22"/>
        </w:rPr>
      </w:pPr>
    </w:p>
    <w:p w:rsidR="000A4BAB" w:rsidRPr="00511B73" w:rsidRDefault="000A4BAB" w:rsidP="005A3EAE">
      <w:pPr>
        <w:pStyle w:val="Encabezado"/>
        <w:spacing w:before="120" w:after="120" w:line="276" w:lineRule="auto"/>
        <w:rPr>
          <w:rFonts w:cs="Arial"/>
          <w:b/>
          <w:color w:val="C00000"/>
          <w:sz w:val="22"/>
        </w:rPr>
      </w:pPr>
      <w:r w:rsidRPr="00511B73">
        <w:rPr>
          <w:rFonts w:cs="Arial"/>
          <w:b/>
          <w:color w:val="C00000"/>
          <w:sz w:val="22"/>
        </w:rPr>
        <w:t>Key recommendation</w:t>
      </w:r>
      <w:r w:rsidR="00591009" w:rsidRPr="00511B73">
        <w:rPr>
          <w:rFonts w:cs="Arial"/>
          <w:b/>
          <w:color w:val="C00000"/>
          <w:sz w:val="22"/>
        </w:rPr>
        <w:t xml:space="preserve">s for </w:t>
      </w:r>
      <w:r w:rsidR="0008615B" w:rsidRPr="00511B73">
        <w:rPr>
          <w:rFonts w:cs="Arial"/>
          <w:b/>
          <w:color w:val="C00000"/>
          <w:sz w:val="22"/>
        </w:rPr>
        <w:t>future policy</w:t>
      </w:r>
    </w:p>
    <w:p w:rsidR="00047C1D" w:rsidRPr="00276AD8" w:rsidRDefault="000A4BAB" w:rsidP="005A3EAE">
      <w:pPr>
        <w:numPr>
          <w:ilvl w:val="0"/>
          <w:numId w:val="23"/>
        </w:numPr>
        <w:spacing w:before="120" w:after="120" w:line="276" w:lineRule="auto"/>
        <w:rPr>
          <w:rFonts w:cs="Arial"/>
          <w:b/>
          <w:sz w:val="22"/>
          <w:szCs w:val="22"/>
        </w:rPr>
      </w:pPr>
      <w:r w:rsidRPr="00276AD8">
        <w:rPr>
          <w:rFonts w:cs="Arial"/>
          <w:b/>
          <w:sz w:val="22"/>
          <w:szCs w:val="22"/>
        </w:rPr>
        <w:t>All programming for climate change financing, mitigation, or adaptation must be required to specifically address those particularly at risk due to environment</w:t>
      </w:r>
      <w:r w:rsidR="00A04977" w:rsidRPr="00276AD8">
        <w:rPr>
          <w:rFonts w:cs="Arial"/>
          <w:b/>
          <w:sz w:val="22"/>
          <w:szCs w:val="22"/>
        </w:rPr>
        <w:t>al</w:t>
      </w:r>
      <w:r w:rsidRPr="00276AD8">
        <w:rPr>
          <w:rFonts w:cs="Arial"/>
          <w:b/>
          <w:sz w:val="22"/>
          <w:szCs w:val="22"/>
        </w:rPr>
        <w:t xml:space="preserve"> changes, including women, </w:t>
      </w:r>
      <w:r w:rsidR="009C230A" w:rsidRPr="00276AD8">
        <w:rPr>
          <w:rFonts w:cs="Arial"/>
          <w:b/>
          <w:sz w:val="22"/>
          <w:szCs w:val="22"/>
        </w:rPr>
        <w:t>persons with disabilities</w:t>
      </w:r>
      <w:r w:rsidR="00BC4470" w:rsidRPr="00276AD8">
        <w:rPr>
          <w:rFonts w:cs="Arial"/>
          <w:b/>
          <w:sz w:val="22"/>
          <w:szCs w:val="22"/>
        </w:rPr>
        <w:t>, children and older people.</w:t>
      </w:r>
    </w:p>
    <w:p w:rsidR="00047C1D" w:rsidRPr="00276AD8" w:rsidRDefault="009C230A" w:rsidP="005A3EAE">
      <w:pPr>
        <w:numPr>
          <w:ilvl w:val="0"/>
          <w:numId w:val="23"/>
        </w:numPr>
        <w:spacing w:before="120" w:after="120" w:line="276" w:lineRule="auto"/>
        <w:rPr>
          <w:rFonts w:cs="Arial"/>
          <w:b/>
          <w:sz w:val="22"/>
          <w:szCs w:val="22"/>
        </w:rPr>
      </w:pPr>
      <w:r w:rsidRPr="00276AD8">
        <w:rPr>
          <w:rFonts w:cs="Arial"/>
          <w:b/>
          <w:sz w:val="22"/>
          <w:szCs w:val="22"/>
        </w:rPr>
        <w:t xml:space="preserve">Goals, </w:t>
      </w:r>
      <w:r w:rsidR="000A4BAB" w:rsidRPr="00276AD8">
        <w:rPr>
          <w:rFonts w:cs="Arial"/>
          <w:b/>
          <w:sz w:val="22"/>
          <w:szCs w:val="22"/>
        </w:rPr>
        <w:t xml:space="preserve">indicators, targets and reports </w:t>
      </w:r>
      <w:r w:rsidRPr="00276AD8">
        <w:rPr>
          <w:rFonts w:cs="Arial"/>
          <w:b/>
          <w:sz w:val="22"/>
          <w:szCs w:val="22"/>
        </w:rPr>
        <w:t xml:space="preserve">relating to sustainable development and climate change </w:t>
      </w:r>
      <w:r w:rsidR="000A4BAB" w:rsidRPr="00276AD8">
        <w:rPr>
          <w:rFonts w:cs="Arial"/>
          <w:b/>
          <w:sz w:val="22"/>
          <w:szCs w:val="22"/>
        </w:rPr>
        <w:t xml:space="preserve">must explicitly address </w:t>
      </w:r>
      <w:r w:rsidRPr="00276AD8">
        <w:rPr>
          <w:rFonts w:cs="Arial"/>
          <w:b/>
          <w:sz w:val="22"/>
          <w:szCs w:val="22"/>
        </w:rPr>
        <w:t>persons with disabilities, and include data disaggregated in relation to disability</w:t>
      </w:r>
      <w:r w:rsidR="00E7157D" w:rsidRPr="00276AD8">
        <w:rPr>
          <w:rFonts w:cs="Arial"/>
          <w:b/>
          <w:sz w:val="22"/>
          <w:szCs w:val="22"/>
        </w:rPr>
        <w:t xml:space="preserve"> (</w:t>
      </w:r>
      <w:r w:rsidR="00CF0B82" w:rsidRPr="00276AD8">
        <w:rPr>
          <w:rFonts w:cs="Arial"/>
          <w:b/>
          <w:sz w:val="22"/>
          <w:szCs w:val="22"/>
        </w:rPr>
        <w:t xml:space="preserve">as </w:t>
      </w:r>
      <w:r w:rsidR="00E302A4" w:rsidRPr="00276AD8">
        <w:rPr>
          <w:rFonts w:cs="Arial"/>
          <w:b/>
          <w:sz w:val="22"/>
          <w:szCs w:val="22"/>
        </w:rPr>
        <w:t xml:space="preserve">recommended </w:t>
      </w:r>
      <w:r w:rsidR="00E7157D" w:rsidRPr="00276AD8">
        <w:rPr>
          <w:rFonts w:cs="Arial"/>
          <w:b/>
          <w:sz w:val="22"/>
          <w:szCs w:val="22"/>
        </w:rPr>
        <w:t>for gender and age)</w:t>
      </w:r>
      <w:r w:rsidR="00383434" w:rsidRPr="00276AD8">
        <w:rPr>
          <w:rFonts w:cs="Arial"/>
          <w:b/>
          <w:sz w:val="22"/>
          <w:szCs w:val="22"/>
        </w:rPr>
        <w:t>.</w:t>
      </w:r>
    </w:p>
    <w:p w:rsidR="000A4BAB" w:rsidRPr="00276AD8" w:rsidRDefault="000A4BAB" w:rsidP="005A3EAE">
      <w:pPr>
        <w:numPr>
          <w:ilvl w:val="0"/>
          <w:numId w:val="23"/>
        </w:numPr>
        <w:spacing w:before="120" w:after="120" w:line="276" w:lineRule="auto"/>
        <w:rPr>
          <w:rFonts w:cs="Arial"/>
          <w:b/>
          <w:sz w:val="22"/>
          <w:szCs w:val="22"/>
        </w:rPr>
      </w:pPr>
      <w:r w:rsidRPr="00276AD8">
        <w:rPr>
          <w:rFonts w:cs="Arial"/>
          <w:b/>
          <w:sz w:val="22"/>
          <w:szCs w:val="22"/>
        </w:rPr>
        <w:t xml:space="preserve">Humanitarian responses to the effects of climate change (including natural disasters and food insecurity) must include </w:t>
      </w:r>
      <w:r w:rsidR="009C230A" w:rsidRPr="00276AD8">
        <w:rPr>
          <w:rFonts w:cs="Arial"/>
          <w:b/>
          <w:sz w:val="22"/>
          <w:szCs w:val="22"/>
        </w:rPr>
        <w:t>persons with disabilities</w:t>
      </w:r>
      <w:r w:rsidRPr="00276AD8">
        <w:rPr>
          <w:rFonts w:cs="Arial"/>
          <w:b/>
          <w:sz w:val="22"/>
          <w:szCs w:val="22"/>
        </w:rPr>
        <w:t>.</w:t>
      </w:r>
    </w:p>
    <w:p w:rsidR="000A4BAB" w:rsidRPr="005A3EAE" w:rsidRDefault="000A4BAB" w:rsidP="005A3EAE">
      <w:pPr>
        <w:spacing w:before="120" w:after="120" w:line="276" w:lineRule="auto"/>
        <w:ind w:left="720"/>
        <w:rPr>
          <w:rFonts w:cs="Arial"/>
        </w:rPr>
      </w:pPr>
    </w:p>
    <w:p w:rsidR="0008615B" w:rsidRPr="005A3EAE" w:rsidRDefault="0008615B" w:rsidP="005A3EAE">
      <w:pPr>
        <w:spacing w:before="120" w:after="120" w:line="276" w:lineRule="auto"/>
        <w:ind w:left="720"/>
        <w:rPr>
          <w:rFonts w:cs="Arial"/>
        </w:rPr>
      </w:pPr>
    </w:p>
    <w:p w:rsidR="0008615B" w:rsidRPr="005A3EAE" w:rsidRDefault="0008615B" w:rsidP="005A3EAE">
      <w:pPr>
        <w:spacing w:before="120" w:after="120" w:line="276" w:lineRule="auto"/>
        <w:ind w:left="720"/>
        <w:rPr>
          <w:rFonts w:cs="Arial"/>
        </w:rPr>
      </w:pPr>
    </w:p>
    <w:p w:rsidR="0008615B" w:rsidRPr="005A3EAE" w:rsidRDefault="0008615B" w:rsidP="005A3EAE">
      <w:pPr>
        <w:spacing w:before="120" w:after="120" w:line="276" w:lineRule="auto"/>
        <w:ind w:left="720"/>
        <w:rPr>
          <w:rFonts w:cs="Arial"/>
        </w:rPr>
      </w:pPr>
    </w:p>
    <w:p w:rsidR="005A3EAE" w:rsidRDefault="005A3EAE" w:rsidP="005A3EAE">
      <w:pPr>
        <w:pStyle w:val="Encabezado"/>
        <w:tabs>
          <w:tab w:val="clear" w:pos="4680"/>
          <w:tab w:val="clear" w:pos="9360"/>
          <w:tab w:val="center" w:pos="4513"/>
          <w:tab w:val="right" w:pos="9026"/>
        </w:tabs>
        <w:spacing w:before="120" w:after="120" w:line="276" w:lineRule="auto"/>
        <w:rPr>
          <w:rFonts w:cs="Arial"/>
          <w:b/>
          <w:color w:val="C00000"/>
        </w:rPr>
      </w:pPr>
    </w:p>
    <w:p w:rsidR="00511B73" w:rsidRDefault="00511B73" w:rsidP="005A3EAE">
      <w:pPr>
        <w:pStyle w:val="Encabezado"/>
        <w:tabs>
          <w:tab w:val="clear" w:pos="4680"/>
          <w:tab w:val="clear" w:pos="9360"/>
          <w:tab w:val="center" w:pos="4513"/>
          <w:tab w:val="right" w:pos="9026"/>
        </w:tabs>
        <w:spacing w:before="120" w:after="120" w:line="276" w:lineRule="auto"/>
        <w:rPr>
          <w:rFonts w:cs="Arial"/>
          <w:b/>
          <w:color w:val="C00000"/>
        </w:rPr>
      </w:pPr>
    </w:p>
    <w:p w:rsidR="00511B73" w:rsidRDefault="00511B73" w:rsidP="005A3EAE">
      <w:pPr>
        <w:pStyle w:val="Encabezado"/>
        <w:tabs>
          <w:tab w:val="clear" w:pos="4680"/>
          <w:tab w:val="clear" w:pos="9360"/>
          <w:tab w:val="center" w:pos="4513"/>
          <w:tab w:val="right" w:pos="9026"/>
        </w:tabs>
        <w:spacing w:before="120" w:after="120" w:line="276" w:lineRule="auto"/>
        <w:rPr>
          <w:rFonts w:cs="Arial"/>
          <w:b/>
          <w:color w:val="C00000"/>
        </w:rPr>
      </w:pPr>
    </w:p>
    <w:p w:rsidR="00276AD8" w:rsidRDefault="00276AD8" w:rsidP="005A3EAE">
      <w:pPr>
        <w:pStyle w:val="Encabezado"/>
        <w:tabs>
          <w:tab w:val="clear" w:pos="4680"/>
          <w:tab w:val="clear" w:pos="9360"/>
          <w:tab w:val="center" w:pos="4513"/>
          <w:tab w:val="right" w:pos="9026"/>
        </w:tabs>
        <w:spacing w:before="120" w:after="120" w:line="276" w:lineRule="auto"/>
        <w:rPr>
          <w:rFonts w:cs="Arial"/>
          <w:b/>
          <w:color w:val="C00000"/>
          <w:sz w:val="22"/>
        </w:rPr>
      </w:pPr>
    </w:p>
    <w:p w:rsidR="000A4BAB" w:rsidRPr="00276AD8" w:rsidRDefault="000A4BAB" w:rsidP="005A3EAE">
      <w:pPr>
        <w:pStyle w:val="Encabezado"/>
        <w:tabs>
          <w:tab w:val="clear" w:pos="4680"/>
          <w:tab w:val="clear" w:pos="9360"/>
          <w:tab w:val="center" w:pos="4513"/>
          <w:tab w:val="right" w:pos="9026"/>
        </w:tabs>
        <w:spacing w:before="120" w:after="120" w:line="276" w:lineRule="auto"/>
        <w:rPr>
          <w:rFonts w:cs="Arial"/>
          <w:b/>
          <w:color w:val="C00000"/>
          <w:sz w:val="24"/>
        </w:rPr>
      </w:pPr>
      <w:r w:rsidRPr="00276AD8">
        <w:rPr>
          <w:rFonts w:cs="Arial"/>
          <w:b/>
          <w:color w:val="C00000"/>
          <w:sz w:val="24"/>
        </w:rPr>
        <w:t xml:space="preserve">Climate change, poverty and disability </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b/>
        </w:rPr>
        <w:t>Fifteen per cent</w:t>
      </w:r>
      <w:r w:rsidRPr="005A3EAE">
        <w:rPr>
          <w:rFonts w:asciiTheme="minorHAnsi" w:hAnsiTheme="minorHAnsi" w:cs="Arial"/>
        </w:rPr>
        <w:t xml:space="preserve"> </w:t>
      </w:r>
      <w:r w:rsidRPr="005A3EAE">
        <w:rPr>
          <w:rFonts w:asciiTheme="minorHAnsi" w:hAnsiTheme="minorHAnsi" w:cs="Arial"/>
          <w:b/>
        </w:rPr>
        <w:t xml:space="preserve">of the world’s </w:t>
      </w:r>
      <w:proofErr w:type="gramStart"/>
      <w:r w:rsidR="00622FB9" w:rsidRPr="005A3EAE">
        <w:rPr>
          <w:rFonts w:asciiTheme="minorHAnsi" w:hAnsiTheme="minorHAnsi" w:cs="Arial"/>
          <w:b/>
        </w:rPr>
        <w:t>population are</w:t>
      </w:r>
      <w:proofErr w:type="gramEnd"/>
      <w:r w:rsidRPr="005A3EAE">
        <w:rPr>
          <w:rFonts w:asciiTheme="minorHAnsi" w:hAnsiTheme="minorHAnsi" w:cs="Arial"/>
          <w:b/>
        </w:rPr>
        <w:t xml:space="preserve"> </w:t>
      </w:r>
      <w:r w:rsidR="009C230A" w:rsidRPr="005A3EAE">
        <w:rPr>
          <w:rFonts w:asciiTheme="minorHAnsi" w:hAnsiTheme="minorHAnsi" w:cs="Arial"/>
          <w:b/>
        </w:rPr>
        <w:t>persons with disabilities</w:t>
      </w:r>
      <w:r w:rsidRPr="005A3EAE">
        <w:rPr>
          <w:rFonts w:asciiTheme="minorHAnsi" w:hAnsiTheme="minorHAnsi" w:cs="Arial"/>
        </w:rPr>
        <w:t xml:space="preserve"> – over one billion people</w:t>
      </w:r>
      <w:r w:rsidRPr="005A3EAE">
        <w:rPr>
          <w:rStyle w:val="Refdenotaalfinal"/>
          <w:rFonts w:asciiTheme="minorHAnsi" w:hAnsiTheme="minorHAnsi" w:cs="Arial"/>
        </w:rPr>
        <w:endnoteReference w:id="3"/>
      </w:r>
      <w:r w:rsidR="00361EC3" w:rsidRPr="005A3EAE">
        <w:rPr>
          <w:rFonts w:asciiTheme="minorHAnsi" w:hAnsiTheme="minorHAnsi" w:cs="Arial"/>
        </w:rPr>
        <w:t xml:space="preserve">.  </w:t>
      </w:r>
      <w:r w:rsidRPr="005A3EAE">
        <w:rPr>
          <w:rFonts w:asciiTheme="minorHAnsi" w:hAnsiTheme="minorHAnsi" w:cs="Arial"/>
        </w:rPr>
        <w:t xml:space="preserve">Over one in five of the world’s poorest people </w:t>
      </w:r>
      <w:r w:rsidR="00F1602C" w:rsidRPr="005A3EAE">
        <w:rPr>
          <w:rFonts w:asciiTheme="minorHAnsi" w:hAnsiTheme="minorHAnsi" w:cs="Arial"/>
        </w:rPr>
        <w:t>are disabled</w:t>
      </w:r>
      <w:r w:rsidRPr="005A3EAE">
        <w:rPr>
          <w:rStyle w:val="Refdenotaalfinal"/>
          <w:rFonts w:asciiTheme="minorHAnsi" w:hAnsiTheme="minorHAnsi" w:cs="Arial"/>
        </w:rPr>
        <w:endnoteReference w:id="4"/>
      </w:r>
      <w:r w:rsidR="008A03B3" w:rsidRPr="005A3EAE">
        <w:rPr>
          <w:rFonts w:asciiTheme="minorHAnsi" w:hAnsiTheme="minorHAnsi" w:cs="Arial"/>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b/>
        </w:rPr>
        <w:t>Disability is both a cause and consequence of poverty</w:t>
      </w:r>
      <w:r w:rsidR="009C230A" w:rsidRPr="005A3EAE">
        <w:rPr>
          <w:rFonts w:asciiTheme="minorHAnsi" w:hAnsiTheme="minorHAnsi" w:cs="Arial"/>
          <w:b/>
        </w:rPr>
        <w:t xml:space="preserve">.  </w:t>
      </w:r>
      <w:r w:rsidR="009C230A" w:rsidRPr="005A3EAE">
        <w:rPr>
          <w:rFonts w:asciiTheme="minorHAnsi" w:hAnsiTheme="minorHAnsi" w:cs="Arial"/>
        </w:rPr>
        <w:t>The affirmation “that green economy policies in the context of sustainable development and poverty eradication should…enhance the welfare of persons with disabilities”</w:t>
      </w:r>
      <w:r w:rsidR="009C230A" w:rsidRPr="005A3EAE">
        <w:rPr>
          <w:rStyle w:val="Refdenotaalfinal"/>
          <w:rFonts w:asciiTheme="minorHAnsi" w:hAnsiTheme="minorHAnsi" w:cs="Arial"/>
        </w:rPr>
        <w:endnoteReference w:id="5"/>
      </w:r>
      <w:r w:rsidR="009C230A" w:rsidRPr="005A3EAE">
        <w:rPr>
          <w:rFonts w:asciiTheme="minorHAnsi" w:hAnsiTheme="minorHAnsi" w:cs="Arial"/>
        </w:rPr>
        <w:t xml:space="preserve"> </w:t>
      </w:r>
      <w:proofErr w:type="spellStart"/>
      <w:r w:rsidR="009C230A" w:rsidRPr="005A3EAE">
        <w:rPr>
          <w:rFonts w:asciiTheme="minorHAnsi" w:hAnsiTheme="minorHAnsi" w:cs="Arial"/>
        </w:rPr>
        <w:t>recogni</w:t>
      </w:r>
      <w:r w:rsidR="00A04977" w:rsidRPr="005A3EAE">
        <w:rPr>
          <w:rFonts w:asciiTheme="minorHAnsi" w:hAnsiTheme="minorHAnsi" w:cs="Arial"/>
        </w:rPr>
        <w:t>s</w:t>
      </w:r>
      <w:r w:rsidR="009C230A" w:rsidRPr="005A3EAE">
        <w:rPr>
          <w:rFonts w:asciiTheme="minorHAnsi" w:hAnsiTheme="minorHAnsi" w:cs="Arial"/>
        </w:rPr>
        <w:t>es</w:t>
      </w:r>
      <w:proofErr w:type="spellEnd"/>
      <w:r w:rsidR="009C230A" w:rsidRPr="005A3EAE">
        <w:rPr>
          <w:rFonts w:asciiTheme="minorHAnsi" w:hAnsiTheme="minorHAnsi" w:cs="Arial"/>
        </w:rPr>
        <w:t xml:space="preserve"> this.</w:t>
      </w:r>
    </w:p>
    <w:p w:rsidR="001B1DCE" w:rsidRPr="005A3EAE" w:rsidRDefault="001B1DCE" w:rsidP="005A3EAE">
      <w:pPr>
        <w:pStyle w:val="Style1"/>
        <w:spacing w:before="120" w:after="120" w:line="276" w:lineRule="auto"/>
        <w:rPr>
          <w:rFonts w:asciiTheme="minorHAnsi" w:hAnsiTheme="minorHAnsi" w:cs="Arial"/>
        </w:rPr>
      </w:pPr>
      <w:r w:rsidRPr="005A3EAE">
        <w:rPr>
          <w:rFonts w:asciiTheme="minorHAnsi" w:hAnsiTheme="minorHAnsi" w:cs="Arial"/>
        </w:rPr>
        <w:t>The impacts of climate change (extreme weather, sea level changes and agriculture productivity changes, leading to food insecurity) will affect the world’s poorest people</w:t>
      </w:r>
      <w:r w:rsidRPr="005A3EAE">
        <w:rPr>
          <w:rStyle w:val="Refdenotaalfinal"/>
          <w:rFonts w:asciiTheme="minorHAnsi" w:hAnsiTheme="minorHAnsi" w:cs="Arial"/>
        </w:rPr>
        <w:endnoteReference w:id="6"/>
      </w:r>
      <w:r w:rsidRPr="005A3EAE">
        <w:rPr>
          <w:rFonts w:asciiTheme="minorHAnsi" w:hAnsiTheme="minorHAnsi" w:cs="Arial"/>
        </w:rPr>
        <w:t xml:space="preserve">. They are some of the most </w:t>
      </w:r>
      <w:r w:rsidRPr="005A3EAE">
        <w:rPr>
          <w:rFonts w:asciiTheme="minorHAnsi" w:hAnsiTheme="minorHAnsi" w:cs="Arial"/>
          <w:b/>
        </w:rPr>
        <w:t>vulnerable to environmental degradation</w:t>
      </w:r>
      <w:r w:rsidRPr="005A3EAE">
        <w:rPr>
          <w:rFonts w:asciiTheme="minorHAnsi" w:hAnsiTheme="minorHAnsi" w:cs="Arial"/>
        </w:rPr>
        <w:t xml:space="preserve"> and changes.</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Climate related reports such as the IPCC and the Human Development Report 2007-08 do not identify </w:t>
      </w:r>
      <w:r w:rsidR="009C230A" w:rsidRPr="005A3EAE">
        <w:rPr>
          <w:rFonts w:asciiTheme="minorHAnsi" w:hAnsiTheme="minorHAnsi" w:cs="Arial"/>
        </w:rPr>
        <w:t>persons with disabilities</w:t>
      </w:r>
      <w:r w:rsidRPr="005A3EAE">
        <w:rPr>
          <w:rFonts w:asciiTheme="minorHAnsi" w:hAnsiTheme="minorHAnsi" w:cs="Arial"/>
          <w:color w:val="000000"/>
        </w:rPr>
        <w:t xml:space="preserve"> as</w:t>
      </w:r>
      <w:r w:rsidRPr="005A3EAE">
        <w:rPr>
          <w:rFonts w:asciiTheme="minorHAnsi" w:hAnsiTheme="minorHAnsi" w:cs="Arial"/>
          <w:b/>
          <w:color w:val="000000"/>
        </w:rPr>
        <w:t xml:space="preserve"> a group requiring particular focus or empowerment </w:t>
      </w:r>
      <w:r w:rsidRPr="005A3EAE">
        <w:rPr>
          <w:rFonts w:asciiTheme="minorHAnsi" w:hAnsiTheme="minorHAnsi" w:cs="Arial"/>
          <w:color w:val="000000"/>
        </w:rPr>
        <w:t>in adapting to the changing environment</w:t>
      </w:r>
      <w:r w:rsidRPr="005A3EAE">
        <w:rPr>
          <w:rStyle w:val="Refdenotaalfinal"/>
          <w:rFonts w:asciiTheme="minorHAnsi" w:hAnsiTheme="minorHAnsi" w:cs="Arial"/>
        </w:rPr>
        <w:endnoteReference w:id="7"/>
      </w:r>
      <w:r w:rsidRPr="005A3EAE">
        <w:rPr>
          <w:rFonts w:asciiTheme="minorHAnsi" w:hAnsiTheme="minorHAnsi" w:cs="Arial"/>
        </w:rPr>
        <w:t>.</w:t>
      </w:r>
      <w:r w:rsidRPr="005A3EAE">
        <w:rPr>
          <w:rFonts w:asciiTheme="minorHAnsi" w:hAnsiTheme="minorHAnsi" w:cs="Arial"/>
          <w:color w:val="000000"/>
        </w:rPr>
        <w:t xml:space="preserve">  </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Most of the world’s poor (800 million) live in ten countries, six of which are listed in the top 20 </w:t>
      </w:r>
      <w:r w:rsidRPr="005A3EAE">
        <w:rPr>
          <w:rFonts w:asciiTheme="minorHAnsi" w:hAnsiTheme="minorHAnsi" w:cs="Arial"/>
          <w:b/>
        </w:rPr>
        <w:t>countries</w:t>
      </w:r>
      <w:r w:rsidRPr="005A3EAE">
        <w:rPr>
          <w:rStyle w:val="Refdenotaalfinal"/>
          <w:rFonts w:asciiTheme="minorHAnsi" w:hAnsiTheme="minorHAnsi" w:cs="Arial"/>
        </w:rPr>
        <w:endnoteReference w:id="8"/>
      </w:r>
      <w:r w:rsidRPr="005A3EAE">
        <w:rPr>
          <w:rFonts w:asciiTheme="minorHAnsi" w:hAnsiTheme="minorHAnsi" w:cs="Arial"/>
          <w:b/>
        </w:rPr>
        <w:t xml:space="preserve"> most at risk of extreme</w:t>
      </w:r>
      <w:r w:rsidRPr="005A3EAE">
        <w:rPr>
          <w:rFonts w:asciiTheme="minorHAnsi" w:hAnsiTheme="minorHAnsi" w:cs="Arial"/>
        </w:rPr>
        <w:t xml:space="preserve"> weather in 2015: China, India, the Philippines, Vietnam (middle-income countries) and Bangladesh and Ethiopia (low income-countries). </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It is estimated there will be at least 200</w:t>
      </w:r>
      <w:r w:rsidR="006F4F0F" w:rsidRPr="005A3EAE">
        <w:rPr>
          <w:rFonts w:asciiTheme="minorHAnsi" w:hAnsiTheme="minorHAnsi" w:cs="Arial"/>
        </w:rPr>
        <w:t xml:space="preserve"> </w:t>
      </w:r>
      <w:r w:rsidRPr="005A3EAE">
        <w:rPr>
          <w:rFonts w:asciiTheme="minorHAnsi" w:hAnsiTheme="minorHAnsi" w:cs="Arial"/>
        </w:rPr>
        <w:t>m</w:t>
      </w:r>
      <w:r w:rsidR="006F4F0F" w:rsidRPr="005A3EAE">
        <w:rPr>
          <w:rFonts w:asciiTheme="minorHAnsi" w:hAnsiTheme="minorHAnsi" w:cs="Arial"/>
        </w:rPr>
        <w:t>illion</w:t>
      </w:r>
      <w:r w:rsidR="00E22BF4" w:rsidRPr="005A3EAE">
        <w:rPr>
          <w:rFonts w:asciiTheme="minorHAnsi" w:hAnsiTheme="minorHAnsi" w:cs="Arial"/>
        </w:rPr>
        <w:t xml:space="preserve"> people </w:t>
      </w:r>
      <w:r w:rsidRPr="005A3EAE">
        <w:rPr>
          <w:rFonts w:asciiTheme="minorHAnsi" w:hAnsiTheme="minorHAnsi" w:cs="Arial"/>
          <w:b/>
        </w:rPr>
        <w:t xml:space="preserve">displaced by climatic events </w:t>
      </w:r>
      <w:r w:rsidRPr="005A3EAE">
        <w:rPr>
          <w:rFonts w:asciiTheme="minorHAnsi" w:hAnsiTheme="minorHAnsi" w:cs="Arial"/>
        </w:rPr>
        <w:t>by 2050</w:t>
      </w:r>
      <w:r w:rsidR="00E22BF4" w:rsidRPr="005A3EAE">
        <w:rPr>
          <w:rFonts w:asciiTheme="minorHAnsi" w:hAnsiTheme="minorHAnsi" w:cs="Arial"/>
        </w:rPr>
        <w:t xml:space="preserve">, of whom </w:t>
      </w:r>
      <w:r w:rsidR="00D86FA9" w:rsidRPr="005A3EAE">
        <w:rPr>
          <w:rFonts w:asciiTheme="minorHAnsi" w:hAnsiTheme="minorHAnsi" w:cs="Arial"/>
        </w:rPr>
        <w:t xml:space="preserve">at least </w:t>
      </w:r>
      <w:r w:rsidR="005979E6" w:rsidRPr="005A3EAE">
        <w:rPr>
          <w:rFonts w:asciiTheme="minorHAnsi" w:hAnsiTheme="minorHAnsi" w:cs="Arial"/>
          <w:b/>
        </w:rPr>
        <w:t>30</w:t>
      </w:r>
      <w:r w:rsidR="00E22BF4" w:rsidRPr="005A3EAE">
        <w:rPr>
          <w:rFonts w:asciiTheme="minorHAnsi" w:hAnsiTheme="minorHAnsi" w:cs="Arial"/>
          <w:b/>
        </w:rPr>
        <w:t xml:space="preserve"> million are likely to be persons with disabilities </w:t>
      </w:r>
      <w:r w:rsidR="00E22BF4" w:rsidRPr="005A3EAE">
        <w:rPr>
          <w:rFonts w:asciiTheme="minorHAnsi" w:hAnsiTheme="minorHAnsi" w:cs="Arial"/>
        </w:rPr>
        <w:t>(</w:t>
      </w:r>
      <w:r w:rsidR="005979E6" w:rsidRPr="005A3EAE">
        <w:rPr>
          <w:rFonts w:asciiTheme="minorHAnsi" w:hAnsiTheme="minorHAnsi" w:cs="Arial"/>
        </w:rPr>
        <w:t>15% of population</w:t>
      </w:r>
      <w:r w:rsidR="00E22BF4" w:rsidRPr="005A3EAE">
        <w:rPr>
          <w:rFonts w:asciiTheme="minorHAnsi" w:hAnsiTheme="minorHAnsi" w:cs="Arial"/>
        </w:rPr>
        <w:t>)</w:t>
      </w:r>
      <w:r w:rsidRPr="005A3EAE">
        <w:rPr>
          <w:rFonts w:asciiTheme="minorHAnsi" w:hAnsiTheme="minorHAnsi" w:cs="Arial"/>
        </w:rPr>
        <w:t>. There are many others who are left behind to struggle for a livelihood in degraded environments</w:t>
      </w:r>
      <w:r w:rsidRPr="005A3EAE">
        <w:rPr>
          <w:rStyle w:val="Refdenotaalfinal"/>
          <w:rFonts w:asciiTheme="minorHAnsi" w:hAnsiTheme="minorHAnsi" w:cs="Arial"/>
        </w:rPr>
        <w:endnoteReference w:id="9"/>
      </w:r>
      <w:r w:rsidRPr="005A3EAE">
        <w:rPr>
          <w:rFonts w:asciiTheme="minorHAnsi" w:hAnsiTheme="minorHAnsi" w:cs="Arial"/>
        </w:rPr>
        <w:t>.</w:t>
      </w:r>
    </w:p>
    <w:p w:rsidR="00047C1D" w:rsidRPr="005A3EAE" w:rsidRDefault="001B1DCE" w:rsidP="005A3EAE">
      <w:pPr>
        <w:pStyle w:val="Style1"/>
        <w:spacing w:before="120" w:after="120" w:line="276" w:lineRule="auto"/>
        <w:ind w:right="-613"/>
        <w:rPr>
          <w:rFonts w:asciiTheme="minorHAnsi" w:hAnsiTheme="minorHAnsi" w:cs="Arial"/>
        </w:rPr>
      </w:pPr>
      <w:r w:rsidRPr="005A3EAE">
        <w:rPr>
          <w:rFonts w:asciiTheme="minorHAnsi" w:eastAsia="Calibri" w:hAnsiTheme="minorHAnsi" w:cs="Arial"/>
        </w:rPr>
        <w:t xml:space="preserve">The health status of millions of people, including </w:t>
      </w:r>
      <w:r w:rsidR="009C230A" w:rsidRPr="005A3EAE">
        <w:rPr>
          <w:rFonts w:asciiTheme="minorHAnsi" w:eastAsia="Calibri" w:hAnsiTheme="minorHAnsi" w:cs="Arial"/>
        </w:rPr>
        <w:t>persons with disabilities</w:t>
      </w:r>
      <w:r w:rsidRPr="005A3EAE">
        <w:rPr>
          <w:rFonts w:asciiTheme="minorHAnsi" w:eastAsia="Calibri" w:hAnsiTheme="minorHAnsi" w:cs="Arial"/>
        </w:rPr>
        <w:t xml:space="preserve"> and the </w:t>
      </w:r>
      <w:r w:rsidRPr="005A3EAE">
        <w:rPr>
          <w:rFonts w:asciiTheme="minorHAnsi" w:eastAsia="Calibri" w:hAnsiTheme="minorHAnsi" w:cs="Arial"/>
          <w:b/>
        </w:rPr>
        <w:t>prevalence of disability</w:t>
      </w:r>
      <w:r w:rsidRPr="005A3EAE">
        <w:rPr>
          <w:rFonts w:asciiTheme="minorHAnsi" w:eastAsia="Calibri" w:hAnsiTheme="minorHAnsi" w:cs="Arial"/>
        </w:rPr>
        <w:t xml:space="preserve"> are projected to be affected by climate change through increase</w:t>
      </w:r>
      <w:r w:rsidR="00A04977" w:rsidRPr="005A3EAE">
        <w:rPr>
          <w:rFonts w:asciiTheme="minorHAnsi" w:eastAsia="Calibri" w:hAnsiTheme="minorHAnsi" w:cs="Arial"/>
        </w:rPr>
        <w:t>d</w:t>
      </w:r>
      <w:r w:rsidRPr="005A3EAE">
        <w:rPr>
          <w:rFonts w:asciiTheme="minorHAnsi" w:eastAsia="Calibri" w:hAnsiTheme="minorHAnsi" w:cs="Arial"/>
        </w:rPr>
        <w:t xml:space="preserve"> malnutrition; increased deaths, diseases and injury due to extreme weather events; increased burden of </w:t>
      </w:r>
      <w:proofErr w:type="spellStart"/>
      <w:r w:rsidRPr="005A3EAE">
        <w:rPr>
          <w:rFonts w:asciiTheme="minorHAnsi" w:eastAsia="Calibri" w:hAnsiTheme="minorHAnsi" w:cs="Arial"/>
        </w:rPr>
        <w:t>diarrhoeal</w:t>
      </w:r>
      <w:proofErr w:type="spellEnd"/>
      <w:r w:rsidRPr="005A3EAE">
        <w:rPr>
          <w:rFonts w:asciiTheme="minorHAnsi" w:eastAsia="Calibri" w:hAnsiTheme="minorHAnsi" w:cs="Arial"/>
        </w:rPr>
        <w:t xml:space="preserve"> diseases; and the altered distribution of some infectious diseases</w:t>
      </w:r>
      <w:r w:rsidRPr="005A3EAE">
        <w:rPr>
          <w:rStyle w:val="Refdenotaalfinal"/>
          <w:rFonts w:asciiTheme="minorHAnsi" w:eastAsia="Calibri" w:hAnsiTheme="minorHAnsi" w:cs="Arial"/>
        </w:rPr>
        <w:endnoteReference w:id="10"/>
      </w:r>
      <w:r w:rsidRPr="005A3EAE">
        <w:rPr>
          <w:rFonts w:asciiTheme="minorHAnsi" w:eastAsia="Calibri" w:hAnsiTheme="minorHAnsi" w:cs="Arial"/>
        </w:rPr>
        <w:t xml:space="preserve">. </w:t>
      </w:r>
    </w:p>
    <w:p w:rsidR="000A4BAB" w:rsidRPr="005A3EAE" w:rsidRDefault="000A4BAB" w:rsidP="005A3EAE">
      <w:pPr>
        <w:pStyle w:val="Style1"/>
        <w:numPr>
          <w:ilvl w:val="0"/>
          <w:numId w:val="0"/>
        </w:numPr>
        <w:spacing w:before="120" w:after="120" w:line="276" w:lineRule="auto"/>
        <w:ind w:right="-613"/>
        <w:rPr>
          <w:rFonts w:asciiTheme="minorHAnsi" w:hAnsiTheme="minorHAnsi" w:cs="Arial"/>
          <w:sz w:val="24"/>
          <w:szCs w:val="24"/>
        </w:rPr>
      </w:pPr>
      <w:r w:rsidRPr="005A3EAE">
        <w:rPr>
          <w:rFonts w:asciiTheme="minorHAnsi" w:hAnsiTheme="minorHAnsi" w:cs="Arial"/>
          <w:b/>
          <w:color w:val="C00000"/>
          <w:sz w:val="24"/>
          <w:szCs w:val="24"/>
        </w:rPr>
        <w:t xml:space="preserve">Sustainable agriculture, food and water security </w:t>
      </w:r>
    </w:p>
    <w:p w:rsidR="001B1DCE" w:rsidRPr="005A3EAE" w:rsidRDefault="009C230A" w:rsidP="005A3EAE">
      <w:pPr>
        <w:pStyle w:val="Style1"/>
        <w:spacing w:before="120" w:after="120" w:line="276" w:lineRule="auto"/>
        <w:ind w:right="-613"/>
        <w:rPr>
          <w:rFonts w:asciiTheme="minorHAnsi" w:hAnsiTheme="minorHAnsi" w:cs="Arial"/>
        </w:rPr>
      </w:pPr>
      <w:r w:rsidRPr="005A3EAE">
        <w:rPr>
          <w:rFonts w:asciiTheme="minorHAnsi" w:hAnsiTheme="minorHAnsi" w:cs="Arial"/>
          <w:b/>
        </w:rPr>
        <w:t>Persons with disabilities</w:t>
      </w:r>
      <w:r w:rsidR="00C665B3" w:rsidRPr="005A3EAE">
        <w:rPr>
          <w:rFonts w:asciiTheme="minorHAnsi" w:hAnsiTheme="minorHAnsi" w:cs="Arial"/>
          <w:b/>
        </w:rPr>
        <w:t xml:space="preserve"> and their families</w:t>
      </w:r>
      <w:r w:rsidR="001B1DCE" w:rsidRPr="005A3EAE">
        <w:rPr>
          <w:rFonts w:asciiTheme="minorHAnsi" w:hAnsiTheme="minorHAnsi" w:cs="Arial"/>
          <w:b/>
        </w:rPr>
        <w:t xml:space="preserve"> living in poverty are facing reduced access</w:t>
      </w:r>
      <w:r w:rsidR="001B1DCE" w:rsidRPr="005A3EAE">
        <w:rPr>
          <w:rFonts w:asciiTheme="minorHAnsi" w:hAnsiTheme="minorHAnsi" w:cs="Arial"/>
        </w:rPr>
        <w:t xml:space="preserve"> to: clean water; fertile soils and suitable growing conditions for cropping and livestock; to fuel-wood and other energy sources; to wild foods, medicinal plants and other natural products related to their livelihoods</w:t>
      </w:r>
      <w:r w:rsidR="001B1DCE" w:rsidRPr="005A3EAE">
        <w:rPr>
          <w:rStyle w:val="Refdenotaalfinal"/>
          <w:rFonts w:asciiTheme="minorHAnsi" w:hAnsiTheme="minorHAnsi" w:cs="Arial"/>
        </w:rPr>
        <w:endnoteReference w:id="11"/>
      </w:r>
      <w:r w:rsidR="001B1DCE" w:rsidRPr="005A3EAE">
        <w:rPr>
          <w:rFonts w:asciiTheme="minorHAnsi" w:hAnsiTheme="minorHAnsi" w:cs="Arial"/>
        </w:rPr>
        <w:t xml:space="preserve">. </w:t>
      </w:r>
    </w:p>
    <w:p w:rsidR="00154D7F" w:rsidRPr="00EE25B5" w:rsidRDefault="008251A2" w:rsidP="005A3EAE">
      <w:pPr>
        <w:pStyle w:val="Style1"/>
        <w:spacing w:before="120" w:after="120" w:line="276" w:lineRule="auto"/>
        <w:ind w:right="-613"/>
        <w:rPr>
          <w:rFonts w:asciiTheme="minorHAnsi" w:hAnsiTheme="minorHAnsi" w:cs="Arial"/>
        </w:rPr>
      </w:pPr>
      <w:r w:rsidRPr="00EE25B5">
        <w:rPr>
          <w:rFonts w:asciiTheme="minorHAnsi" w:hAnsiTheme="minorHAnsi" w:cs="Arial"/>
          <w:b/>
        </w:rPr>
        <w:t xml:space="preserve">Persons with disabilities and their families face real barriers in accessing </w:t>
      </w:r>
      <w:r w:rsidR="00622FB9" w:rsidRPr="00EE25B5">
        <w:rPr>
          <w:rFonts w:asciiTheme="minorHAnsi" w:hAnsiTheme="minorHAnsi" w:cs="Arial"/>
          <w:b/>
        </w:rPr>
        <w:t>food</w:t>
      </w:r>
      <w:r w:rsidRPr="00EE25B5">
        <w:rPr>
          <w:rStyle w:val="Refdenotaalfinal"/>
          <w:rFonts w:asciiTheme="minorHAnsi" w:eastAsia="Calibri" w:hAnsiTheme="minorHAnsi" w:cs="Arial"/>
          <w:color w:val="000000"/>
        </w:rPr>
        <w:endnoteReference w:id="12"/>
      </w:r>
      <w:r w:rsidR="006275AD" w:rsidRPr="00EE25B5">
        <w:rPr>
          <w:rFonts w:asciiTheme="minorHAnsi" w:eastAsia="Calibri" w:hAnsiTheme="minorHAnsi" w:cs="Arial"/>
          <w:color w:val="000000"/>
        </w:rPr>
        <w:t>.</w:t>
      </w:r>
      <w:r w:rsidRPr="00EE25B5">
        <w:rPr>
          <w:rFonts w:asciiTheme="minorHAnsi" w:eastAsia="Calibri" w:hAnsiTheme="minorHAnsi" w:cs="Arial"/>
          <w:b/>
          <w:color w:val="000000"/>
        </w:rPr>
        <w:t xml:space="preserve"> </w:t>
      </w:r>
      <w:r w:rsidR="00591009" w:rsidRPr="00EE25B5">
        <w:rPr>
          <w:rFonts w:asciiTheme="minorHAnsi" w:eastAsia="Calibri" w:hAnsiTheme="minorHAnsi" w:cs="Arial"/>
          <w:b/>
          <w:color w:val="000000"/>
        </w:rPr>
        <w:t xml:space="preserve">The gender dimension is being addressed by </w:t>
      </w:r>
      <w:proofErr w:type="spellStart"/>
      <w:r w:rsidR="00591009" w:rsidRPr="00EE25B5">
        <w:rPr>
          <w:rFonts w:asciiTheme="minorHAnsi" w:eastAsia="Calibri" w:hAnsiTheme="minorHAnsi" w:cs="Arial"/>
          <w:b/>
          <w:color w:val="000000"/>
        </w:rPr>
        <w:t>programmes</w:t>
      </w:r>
      <w:proofErr w:type="spellEnd"/>
      <w:r w:rsidR="00591009" w:rsidRPr="00EE25B5">
        <w:rPr>
          <w:rFonts w:asciiTheme="minorHAnsi" w:eastAsia="Calibri" w:hAnsiTheme="minorHAnsi" w:cs="Arial"/>
          <w:b/>
          <w:color w:val="000000"/>
        </w:rPr>
        <w:t xml:space="preserve"> increasingly working with women in: </w:t>
      </w:r>
      <w:r w:rsidRPr="00EE25B5">
        <w:rPr>
          <w:rFonts w:asciiTheme="minorHAnsi" w:eastAsia="Calibri" w:hAnsiTheme="minorHAnsi" w:cs="Arial"/>
        </w:rPr>
        <w:t>improving food security</w:t>
      </w:r>
      <w:r w:rsidR="00622FB9" w:rsidRPr="00EE25B5">
        <w:rPr>
          <w:rFonts w:asciiTheme="minorHAnsi" w:eastAsia="Calibri" w:hAnsiTheme="minorHAnsi" w:cs="Arial"/>
        </w:rPr>
        <w:t>; social</w:t>
      </w:r>
      <w:r w:rsidRPr="00EE25B5">
        <w:rPr>
          <w:rFonts w:asciiTheme="minorHAnsi" w:eastAsia="Calibri" w:hAnsiTheme="minorHAnsi" w:cs="Arial"/>
        </w:rPr>
        <w:t xml:space="preserve"> protection through livelihood activities</w:t>
      </w:r>
      <w:r w:rsidR="00622FB9" w:rsidRPr="00EE25B5">
        <w:rPr>
          <w:rFonts w:asciiTheme="minorHAnsi" w:eastAsia="Calibri" w:hAnsiTheme="minorHAnsi" w:cs="Arial"/>
        </w:rPr>
        <w:t>; sustainable</w:t>
      </w:r>
      <w:r w:rsidRPr="00EE25B5">
        <w:rPr>
          <w:rFonts w:asciiTheme="minorHAnsi" w:eastAsia="Calibri" w:hAnsiTheme="minorHAnsi" w:cs="Arial"/>
        </w:rPr>
        <w:t>, small scale, climate-smart food production</w:t>
      </w:r>
      <w:r w:rsidR="00622FB9" w:rsidRPr="00EE25B5">
        <w:rPr>
          <w:rFonts w:asciiTheme="minorHAnsi" w:eastAsia="Calibri" w:hAnsiTheme="minorHAnsi" w:cs="Arial"/>
        </w:rPr>
        <w:t>; and improved</w:t>
      </w:r>
      <w:r w:rsidRPr="00EE25B5">
        <w:rPr>
          <w:rFonts w:asciiTheme="minorHAnsi" w:eastAsia="Calibri" w:hAnsiTheme="minorHAnsi" w:cs="Arial"/>
        </w:rPr>
        <w:t xml:space="preserve"> access to </w:t>
      </w:r>
      <w:r w:rsidR="00622FB9" w:rsidRPr="00EE25B5">
        <w:rPr>
          <w:rFonts w:asciiTheme="minorHAnsi" w:eastAsia="Calibri" w:hAnsiTheme="minorHAnsi" w:cs="Arial"/>
        </w:rPr>
        <w:t>markets</w:t>
      </w:r>
      <w:r w:rsidRPr="00EE25B5">
        <w:rPr>
          <w:rStyle w:val="Refdenotaalfinal"/>
          <w:rFonts w:asciiTheme="minorHAnsi" w:eastAsia="Calibri" w:hAnsiTheme="minorHAnsi" w:cs="Arial"/>
        </w:rPr>
        <w:endnoteReference w:id="13"/>
      </w:r>
      <w:r w:rsidR="006275AD" w:rsidRPr="00EE25B5">
        <w:rPr>
          <w:rFonts w:asciiTheme="minorHAnsi" w:eastAsia="Calibri" w:hAnsiTheme="minorHAnsi" w:cs="Arial"/>
        </w:rPr>
        <w:t>.</w:t>
      </w:r>
      <w:r w:rsidRPr="00EE25B5">
        <w:rPr>
          <w:rFonts w:asciiTheme="minorHAnsi" w:eastAsia="Calibri" w:hAnsiTheme="minorHAnsi" w:cs="Arial"/>
        </w:rPr>
        <w:t xml:space="preserve"> These </w:t>
      </w:r>
      <w:proofErr w:type="spellStart"/>
      <w:r w:rsidRPr="00EE25B5">
        <w:rPr>
          <w:rFonts w:asciiTheme="minorHAnsi" w:eastAsia="Calibri" w:hAnsiTheme="minorHAnsi" w:cs="Arial"/>
        </w:rPr>
        <w:t>programmes</w:t>
      </w:r>
      <w:proofErr w:type="spellEnd"/>
      <w:r w:rsidRPr="00EE25B5">
        <w:rPr>
          <w:rFonts w:asciiTheme="minorHAnsi" w:eastAsia="Calibri" w:hAnsiTheme="minorHAnsi" w:cs="Arial"/>
        </w:rPr>
        <w:t xml:space="preserve"> </w:t>
      </w:r>
      <w:r w:rsidR="00591009" w:rsidRPr="00EE25B5">
        <w:rPr>
          <w:rFonts w:asciiTheme="minorHAnsi" w:eastAsia="Calibri" w:hAnsiTheme="minorHAnsi" w:cs="Arial"/>
        </w:rPr>
        <w:t xml:space="preserve">also </w:t>
      </w:r>
      <w:r w:rsidRPr="00EE25B5">
        <w:rPr>
          <w:rFonts w:asciiTheme="minorHAnsi" w:eastAsia="Calibri" w:hAnsiTheme="minorHAnsi" w:cs="Arial"/>
        </w:rPr>
        <w:t xml:space="preserve">need to </w:t>
      </w:r>
      <w:r w:rsidR="00591009" w:rsidRPr="00EE25B5">
        <w:rPr>
          <w:rFonts w:asciiTheme="minorHAnsi" w:eastAsia="Calibri" w:hAnsiTheme="minorHAnsi" w:cs="Arial"/>
        </w:rPr>
        <w:t xml:space="preserve">address the </w:t>
      </w:r>
      <w:r w:rsidR="00622FB9" w:rsidRPr="00EE25B5">
        <w:rPr>
          <w:rFonts w:asciiTheme="minorHAnsi" w:eastAsia="Calibri" w:hAnsiTheme="minorHAnsi" w:cs="Arial"/>
        </w:rPr>
        <w:t>disability</w:t>
      </w:r>
      <w:r w:rsidR="00591009" w:rsidRPr="00EE25B5">
        <w:rPr>
          <w:rFonts w:asciiTheme="minorHAnsi" w:eastAsia="Calibri" w:hAnsiTheme="minorHAnsi" w:cs="Arial"/>
        </w:rPr>
        <w:t xml:space="preserve"> </w:t>
      </w:r>
      <w:r w:rsidR="00622FB9" w:rsidRPr="00EE25B5">
        <w:rPr>
          <w:rFonts w:asciiTheme="minorHAnsi" w:eastAsia="Calibri" w:hAnsiTheme="minorHAnsi" w:cs="Arial"/>
        </w:rPr>
        <w:t>exclusion</w:t>
      </w:r>
      <w:r w:rsidR="00591009" w:rsidRPr="00EE25B5">
        <w:rPr>
          <w:rFonts w:asciiTheme="minorHAnsi" w:eastAsia="Calibri" w:hAnsiTheme="minorHAnsi" w:cs="Arial"/>
        </w:rPr>
        <w:t xml:space="preserve"> by </w:t>
      </w:r>
      <w:r w:rsidR="00622FB9" w:rsidRPr="00EE25B5">
        <w:rPr>
          <w:rFonts w:asciiTheme="minorHAnsi" w:eastAsia="Calibri" w:hAnsiTheme="minorHAnsi" w:cs="Arial"/>
        </w:rPr>
        <w:t>ensuring</w:t>
      </w:r>
      <w:r w:rsidR="00591009" w:rsidRPr="00EE25B5">
        <w:rPr>
          <w:rFonts w:asciiTheme="minorHAnsi" w:eastAsia="Calibri" w:hAnsiTheme="minorHAnsi" w:cs="Arial"/>
        </w:rPr>
        <w:t xml:space="preserve"> active participation of </w:t>
      </w:r>
      <w:r w:rsidRPr="00EE25B5">
        <w:rPr>
          <w:rFonts w:asciiTheme="minorHAnsi" w:eastAsia="Calibri" w:hAnsiTheme="minorHAnsi" w:cs="Arial"/>
        </w:rPr>
        <w:t>persons with disabilities and their families.</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eastAsia="Calibri" w:hAnsiTheme="minorHAnsi" w:cs="Arial"/>
          <w:b/>
          <w:color w:val="000000"/>
        </w:rPr>
        <w:t>Food insecurity and malnutrition</w:t>
      </w:r>
      <w:r w:rsidRPr="005A3EAE">
        <w:rPr>
          <w:rFonts w:asciiTheme="minorHAnsi" w:eastAsia="Calibri" w:hAnsiTheme="minorHAnsi" w:cs="Arial"/>
          <w:color w:val="000000"/>
        </w:rPr>
        <w:t xml:space="preserve"> can lead to long term and/or permanent impairments.  </w:t>
      </w:r>
      <w:r w:rsidRPr="005A3EAE">
        <w:rPr>
          <w:rFonts w:asciiTheme="minorHAnsi" w:hAnsiTheme="minorHAnsi" w:cs="Arial"/>
        </w:rPr>
        <w:t xml:space="preserve">There are strong links between childhood malnutrition and acquiring impairments. </w:t>
      </w:r>
      <w:r w:rsidR="00D46BEE" w:rsidRPr="005A3EAE">
        <w:rPr>
          <w:rFonts w:asciiTheme="minorHAnsi" w:hAnsiTheme="minorHAnsi" w:cs="Arial"/>
        </w:rPr>
        <w:t>M</w:t>
      </w:r>
      <w:r w:rsidRPr="005A3EAE">
        <w:rPr>
          <w:rFonts w:asciiTheme="minorHAnsi" w:hAnsiTheme="minorHAnsi" w:cs="Arial"/>
        </w:rPr>
        <w:t xml:space="preserve">alnutrition is estimated to </w:t>
      </w:r>
      <w:r w:rsidRPr="005A3EAE">
        <w:rPr>
          <w:rFonts w:asciiTheme="minorHAnsi" w:hAnsiTheme="minorHAnsi" w:cs="Arial"/>
          <w:lang w:eastAsia="zh-TW"/>
        </w:rPr>
        <w:t>cause</w:t>
      </w:r>
      <w:r w:rsidRPr="005A3EAE">
        <w:rPr>
          <w:rFonts w:asciiTheme="minorHAnsi" w:hAnsiTheme="minorHAnsi" w:cs="Arial"/>
        </w:rPr>
        <w:t xml:space="preserve"> about 20</w:t>
      </w:r>
      <w:r w:rsidR="00A04977" w:rsidRPr="005A3EAE">
        <w:rPr>
          <w:rFonts w:asciiTheme="minorHAnsi" w:hAnsiTheme="minorHAnsi" w:cs="Arial"/>
        </w:rPr>
        <w:t>%</w:t>
      </w:r>
      <w:r w:rsidRPr="005A3EAE">
        <w:rPr>
          <w:rFonts w:asciiTheme="minorHAnsi" w:hAnsiTheme="minorHAnsi" w:cs="Arial"/>
        </w:rPr>
        <w:t xml:space="preserve"> of impairments</w:t>
      </w:r>
      <w:r w:rsidRPr="005A3EAE">
        <w:rPr>
          <w:rStyle w:val="Refdenotaalfinal"/>
          <w:rFonts w:asciiTheme="minorHAnsi" w:hAnsiTheme="minorHAnsi" w:cs="Arial"/>
          <w:lang w:eastAsia="zh-TW"/>
        </w:rPr>
        <w:endnoteReference w:id="14"/>
      </w:r>
      <w:r w:rsidRPr="005A3EAE">
        <w:rPr>
          <w:rFonts w:asciiTheme="minorHAnsi" w:hAnsiTheme="minorHAnsi" w:cs="Arial"/>
          <w:lang w:eastAsia="zh-TW"/>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b/>
          <w:color w:val="000000"/>
        </w:rPr>
        <w:t>Conflict is a leading cause of physical and psychological disability</w:t>
      </w:r>
      <w:r w:rsidR="00591009" w:rsidRPr="005A3EAE">
        <w:rPr>
          <w:rFonts w:asciiTheme="minorHAnsi" w:hAnsiTheme="minorHAnsi" w:cs="Arial"/>
          <w:b/>
          <w:color w:val="000000"/>
        </w:rPr>
        <w:t xml:space="preserve">. </w:t>
      </w:r>
      <w:r w:rsidR="00622FB9" w:rsidRPr="005A3EAE">
        <w:rPr>
          <w:rFonts w:asciiTheme="minorHAnsi" w:hAnsiTheme="minorHAnsi" w:cs="Arial"/>
          <w:color w:val="000000"/>
        </w:rPr>
        <w:t>Conflict</w:t>
      </w:r>
      <w:r w:rsidR="00591009" w:rsidRPr="005A3EAE">
        <w:rPr>
          <w:rFonts w:asciiTheme="minorHAnsi" w:hAnsiTheme="minorHAnsi" w:cs="Arial"/>
          <w:color w:val="000000"/>
        </w:rPr>
        <w:t xml:space="preserve"> attributable to climate change will increase</w:t>
      </w:r>
      <w:r w:rsidR="00591009" w:rsidRPr="005A3EAE">
        <w:rPr>
          <w:rStyle w:val="Refdenotaalfinal"/>
          <w:rFonts w:asciiTheme="minorHAnsi" w:hAnsiTheme="minorHAnsi" w:cs="Arial"/>
          <w:color w:val="000000"/>
        </w:rPr>
        <w:endnoteReference w:id="15"/>
      </w:r>
      <w:r w:rsidR="00591009" w:rsidRPr="005A3EAE">
        <w:rPr>
          <w:rFonts w:asciiTheme="minorHAnsi" w:hAnsiTheme="minorHAnsi" w:cs="Arial"/>
          <w:b/>
          <w:color w:val="000000"/>
        </w:rPr>
        <w:t xml:space="preserve"> </w:t>
      </w:r>
      <w:r w:rsidR="00591009" w:rsidRPr="005A3EAE">
        <w:rPr>
          <w:rFonts w:asciiTheme="minorHAnsi" w:hAnsiTheme="minorHAnsi" w:cs="Arial"/>
          <w:color w:val="000000"/>
        </w:rPr>
        <w:t xml:space="preserve">because </w:t>
      </w:r>
      <w:r w:rsidRPr="005A3EAE">
        <w:rPr>
          <w:rFonts w:asciiTheme="minorHAnsi" w:hAnsiTheme="minorHAnsi" w:cs="Arial"/>
          <w:color w:val="000000"/>
        </w:rPr>
        <w:t xml:space="preserve">food and water resources </w:t>
      </w:r>
      <w:r w:rsidR="00591009" w:rsidRPr="005A3EAE">
        <w:rPr>
          <w:rFonts w:asciiTheme="minorHAnsi" w:hAnsiTheme="minorHAnsi" w:cs="Arial"/>
          <w:color w:val="000000"/>
        </w:rPr>
        <w:t xml:space="preserve">will </w:t>
      </w:r>
      <w:r w:rsidRPr="005A3EAE">
        <w:rPr>
          <w:rFonts w:asciiTheme="minorHAnsi" w:hAnsiTheme="minorHAnsi" w:cs="Arial"/>
          <w:color w:val="000000"/>
        </w:rPr>
        <w:t>become increasingly</w:t>
      </w:r>
      <w:r w:rsidR="003F59D6" w:rsidRPr="005A3EAE">
        <w:rPr>
          <w:rFonts w:asciiTheme="minorHAnsi" w:hAnsiTheme="minorHAnsi" w:cs="Arial"/>
          <w:color w:val="000000"/>
        </w:rPr>
        <w:t xml:space="preserve"> scarce or hard to access.</w:t>
      </w:r>
    </w:p>
    <w:p w:rsidR="00262269" w:rsidRPr="005A3EAE" w:rsidRDefault="00262269" w:rsidP="005A3EAE">
      <w:pPr>
        <w:pStyle w:val="Style1"/>
        <w:spacing w:before="120" w:after="120" w:line="276" w:lineRule="auto"/>
        <w:rPr>
          <w:rFonts w:asciiTheme="minorHAnsi" w:hAnsiTheme="minorHAnsi"/>
        </w:rPr>
      </w:pPr>
      <w:r w:rsidRPr="005A3EAE">
        <w:rPr>
          <w:rFonts w:asciiTheme="minorHAnsi" w:hAnsiTheme="minorHAnsi"/>
        </w:rPr>
        <w:t xml:space="preserve">The “responsibilities of States to respect, protect and promote human rights and fundamental freedom for all” is now formally </w:t>
      </w:r>
      <w:proofErr w:type="spellStart"/>
      <w:r w:rsidRPr="005A3EAE">
        <w:rPr>
          <w:rFonts w:asciiTheme="minorHAnsi" w:hAnsiTheme="minorHAnsi"/>
        </w:rPr>
        <w:t>recogni</w:t>
      </w:r>
      <w:r w:rsidR="00A04977" w:rsidRPr="005A3EAE">
        <w:rPr>
          <w:rFonts w:asciiTheme="minorHAnsi" w:hAnsiTheme="minorHAnsi"/>
        </w:rPr>
        <w:t>s</w:t>
      </w:r>
      <w:r w:rsidRPr="005A3EAE">
        <w:rPr>
          <w:rFonts w:asciiTheme="minorHAnsi" w:hAnsiTheme="minorHAnsi"/>
        </w:rPr>
        <w:t>ed</w:t>
      </w:r>
      <w:proofErr w:type="spellEnd"/>
      <w:r w:rsidRPr="005A3EAE">
        <w:rPr>
          <w:rFonts w:asciiTheme="minorHAnsi" w:hAnsiTheme="minorHAnsi"/>
        </w:rPr>
        <w:t xml:space="preserve"> in </w:t>
      </w:r>
      <w:r w:rsidR="00A04977" w:rsidRPr="005A3EAE">
        <w:rPr>
          <w:rFonts w:asciiTheme="minorHAnsi" w:hAnsiTheme="minorHAnsi"/>
        </w:rPr>
        <w:t xml:space="preserve">the </w:t>
      </w:r>
      <w:r w:rsidRPr="005A3EAE">
        <w:rPr>
          <w:rFonts w:asciiTheme="minorHAnsi" w:hAnsiTheme="minorHAnsi"/>
        </w:rPr>
        <w:t>final outcome document of Rio 2012</w:t>
      </w:r>
      <w:r w:rsidRPr="005A3EAE">
        <w:rPr>
          <w:rStyle w:val="Refdenotaalfinal"/>
          <w:rFonts w:asciiTheme="minorHAnsi" w:hAnsiTheme="minorHAnsi" w:cs="Arial"/>
        </w:rPr>
        <w:endnoteReference w:id="16"/>
      </w:r>
      <w:r w:rsidRPr="005A3EAE">
        <w:rPr>
          <w:rFonts w:asciiTheme="minorHAnsi" w:hAnsiTheme="minorHAnsi"/>
        </w:rPr>
        <w:t xml:space="preserve">. </w:t>
      </w:r>
      <w:proofErr w:type="gramStart"/>
      <w:r w:rsidRPr="005A3EAE">
        <w:rPr>
          <w:rFonts w:asciiTheme="minorHAnsi" w:hAnsiTheme="minorHAnsi"/>
        </w:rPr>
        <w:t>This can be achieved by including pe</w:t>
      </w:r>
      <w:r w:rsidR="00A04977" w:rsidRPr="005A3EAE">
        <w:rPr>
          <w:rFonts w:asciiTheme="minorHAnsi" w:hAnsiTheme="minorHAnsi"/>
        </w:rPr>
        <w:t>rsons</w:t>
      </w:r>
      <w:r w:rsidRPr="005A3EAE">
        <w:rPr>
          <w:rFonts w:asciiTheme="minorHAnsi" w:hAnsiTheme="minorHAnsi"/>
        </w:rPr>
        <w:t xml:space="preserve"> with disabilities and</w:t>
      </w:r>
      <w:r w:rsidRPr="005A3EAE">
        <w:rPr>
          <w:rFonts w:asciiTheme="minorHAnsi" w:hAnsiTheme="minorHAnsi"/>
          <w:b/>
        </w:rPr>
        <w:t xml:space="preserve"> adopting a rights-based approach</w:t>
      </w:r>
      <w:proofErr w:type="gramEnd"/>
      <w:r w:rsidRPr="005A3EAE">
        <w:rPr>
          <w:rFonts w:asciiTheme="minorHAnsi" w:hAnsiTheme="minorHAnsi"/>
        </w:rPr>
        <w:t xml:space="preserve">. The right to food security, water rights and sustainable agriculture would assist in improving food quality; ensuring appropriate </w:t>
      </w:r>
      <w:proofErr w:type="spellStart"/>
      <w:r w:rsidRPr="005A3EAE">
        <w:rPr>
          <w:rFonts w:asciiTheme="minorHAnsi" w:hAnsiTheme="minorHAnsi"/>
        </w:rPr>
        <w:t>utili</w:t>
      </w:r>
      <w:r w:rsidR="00A04977" w:rsidRPr="005A3EAE">
        <w:rPr>
          <w:rFonts w:asciiTheme="minorHAnsi" w:hAnsiTheme="minorHAnsi"/>
        </w:rPr>
        <w:t>s</w:t>
      </w:r>
      <w:r w:rsidRPr="005A3EAE">
        <w:rPr>
          <w:rFonts w:asciiTheme="minorHAnsi" w:hAnsiTheme="minorHAnsi"/>
        </w:rPr>
        <w:t>ation</w:t>
      </w:r>
      <w:proofErr w:type="spellEnd"/>
      <w:r w:rsidRPr="005A3EAE">
        <w:rPr>
          <w:rFonts w:asciiTheme="minorHAnsi" w:hAnsiTheme="minorHAnsi"/>
        </w:rPr>
        <w:t xml:space="preserve"> of food</w:t>
      </w:r>
      <w:proofErr w:type="gramStart"/>
      <w:r w:rsidRPr="005A3EAE">
        <w:rPr>
          <w:rFonts w:asciiTheme="minorHAnsi" w:hAnsiTheme="minorHAnsi"/>
        </w:rPr>
        <w:t>;</w:t>
      </w:r>
      <w:proofErr w:type="gramEnd"/>
      <w:r w:rsidRPr="005A3EAE">
        <w:rPr>
          <w:rFonts w:asciiTheme="minorHAnsi" w:hAnsiTheme="minorHAnsi"/>
        </w:rPr>
        <w:t xml:space="preserve"> and involving crisis prevention, preparedness and management.</w:t>
      </w:r>
      <w:r w:rsidRPr="005A3EAE">
        <w:rPr>
          <w:rFonts w:asciiTheme="minorHAnsi" w:eastAsia="Calibri" w:hAnsiTheme="minorHAnsi"/>
          <w:b/>
        </w:rPr>
        <w:t xml:space="preserve"> </w:t>
      </w:r>
    </w:p>
    <w:p w:rsidR="00262269" w:rsidRPr="005A3EAE" w:rsidRDefault="00262269" w:rsidP="005A3EAE">
      <w:pPr>
        <w:pStyle w:val="Style1"/>
        <w:spacing w:before="120" w:after="120" w:line="276" w:lineRule="auto"/>
        <w:rPr>
          <w:rFonts w:asciiTheme="minorHAnsi" w:hAnsiTheme="minorHAnsi"/>
        </w:rPr>
      </w:pPr>
      <w:r w:rsidRPr="005A3EAE">
        <w:rPr>
          <w:rFonts w:asciiTheme="minorHAnsi" w:eastAsia="Calibri" w:hAnsiTheme="minorHAnsi"/>
          <w:b/>
        </w:rPr>
        <w:t>Mechanisms for the a</w:t>
      </w:r>
      <w:r w:rsidRPr="005A3EAE">
        <w:rPr>
          <w:rFonts w:asciiTheme="minorHAnsi" w:hAnsiTheme="minorHAnsi"/>
          <w:b/>
        </w:rPr>
        <w:t>ssessment and monitoring of malnutrition and food crisis</w:t>
      </w:r>
      <w:r w:rsidRPr="005A3EAE">
        <w:rPr>
          <w:rFonts w:asciiTheme="minorHAnsi" w:hAnsiTheme="minorHAnsi"/>
        </w:rPr>
        <w:t xml:space="preserve"> need to be established</w:t>
      </w:r>
      <w:r w:rsidR="0008615B" w:rsidRPr="005A3EAE">
        <w:rPr>
          <w:rFonts w:asciiTheme="minorHAnsi" w:hAnsiTheme="minorHAnsi"/>
        </w:rPr>
        <w:t xml:space="preserve"> as a minimum requirement in food security and humanitarian </w:t>
      </w:r>
      <w:proofErr w:type="spellStart"/>
      <w:r w:rsidR="0008615B" w:rsidRPr="005A3EAE">
        <w:rPr>
          <w:rFonts w:asciiTheme="minorHAnsi" w:hAnsiTheme="minorHAnsi"/>
        </w:rPr>
        <w:t>programmes</w:t>
      </w:r>
      <w:proofErr w:type="spellEnd"/>
      <w:r w:rsidRPr="005A3EAE">
        <w:rPr>
          <w:rFonts w:asciiTheme="minorHAnsi" w:hAnsiTheme="minorHAnsi"/>
        </w:rPr>
        <w:t>.</w:t>
      </w:r>
      <w:r w:rsidRPr="005A3EAE">
        <w:rPr>
          <w:rFonts w:asciiTheme="minorHAnsi" w:eastAsia="Calibri" w:hAnsiTheme="minorHAnsi"/>
          <w:b/>
        </w:rPr>
        <w:t xml:space="preserve"> </w:t>
      </w:r>
    </w:p>
    <w:p w:rsidR="001B1DCE" w:rsidRPr="00EE25B5" w:rsidRDefault="00262269" w:rsidP="005A3EAE">
      <w:pPr>
        <w:pStyle w:val="Style1"/>
        <w:spacing w:before="120" w:after="120" w:line="276" w:lineRule="auto"/>
        <w:rPr>
          <w:rFonts w:asciiTheme="minorHAnsi" w:hAnsiTheme="minorHAnsi"/>
        </w:rPr>
      </w:pPr>
      <w:r w:rsidRPr="00EE25B5">
        <w:rPr>
          <w:rFonts w:asciiTheme="minorHAnsi" w:eastAsia="Calibri" w:hAnsiTheme="minorHAnsi"/>
        </w:rPr>
        <w:t>In addition,</w:t>
      </w:r>
      <w:r w:rsidRPr="00EE25B5">
        <w:rPr>
          <w:rFonts w:asciiTheme="minorHAnsi" w:eastAsia="Calibri" w:hAnsiTheme="minorHAnsi"/>
          <w:b/>
        </w:rPr>
        <w:t xml:space="preserve"> </w:t>
      </w:r>
      <w:r w:rsidRPr="00EE25B5">
        <w:rPr>
          <w:rFonts w:asciiTheme="minorHAnsi" w:hAnsiTheme="minorHAnsi"/>
          <w:b/>
        </w:rPr>
        <w:t>indicators related to the capacities</w:t>
      </w:r>
      <w:r w:rsidRPr="00EE25B5">
        <w:rPr>
          <w:rFonts w:asciiTheme="minorHAnsi" w:hAnsiTheme="minorHAnsi"/>
        </w:rPr>
        <w:t xml:space="preserve"> of the affected population to participate in food chains, processing</w:t>
      </w:r>
      <w:r w:rsidR="00EE25B5" w:rsidRPr="00EE25B5">
        <w:rPr>
          <w:rFonts w:asciiTheme="minorHAnsi" w:hAnsiTheme="minorHAnsi"/>
        </w:rPr>
        <w:t>,</w:t>
      </w:r>
      <w:r w:rsidRPr="00EE25B5">
        <w:rPr>
          <w:rFonts w:asciiTheme="minorHAnsi" w:hAnsiTheme="minorHAnsi"/>
        </w:rPr>
        <w:t xml:space="preserve"> and production need to include groups particularly at risk, such as persons with disabilities.</w:t>
      </w:r>
    </w:p>
    <w:p w:rsidR="006B47D0" w:rsidRPr="005A3EAE" w:rsidRDefault="0008615B" w:rsidP="005A3EAE">
      <w:pPr>
        <w:pStyle w:val="Style1"/>
        <w:numPr>
          <w:ilvl w:val="0"/>
          <w:numId w:val="0"/>
        </w:numPr>
        <w:spacing w:before="120" w:after="120" w:line="276" w:lineRule="auto"/>
        <w:ind w:right="-613"/>
        <w:rPr>
          <w:rFonts w:asciiTheme="minorHAnsi" w:hAnsiTheme="minorHAnsi" w:cs="Arial"/>
          <w:b/>
          <w:color w:val="C00000"/>
          <w:sz w:val="24"/>
          <w:szCs w:val="24"/>
        </w:rPr>
      </w:pPr>
      <w:r w:rsidRPr="005A3EAE">
        <w:rPr>
          <w:rFonts w:asciiTheme="minorHAnsi" w:hAnsiTheme="minorHAnsi" w:cs="Arial"/>
          <w:b/>
          <w:color w:val="C00000"/>
          <w:sz w:val="24"/>
          <w:szCs w:val="24"/>
        </w:rPr>
        <w:t>Disaster r</w:t>
      </w:r>
      <w:r w:rsidR="000A4BAB" w:rsidRPr="005A3EAE">
        <w:rPr>
          <w:rFonts w:asciiTheme="minorHAnsi" w:hAnsiTheme="minorHAnsi" w:cs="Arial"/>
          <w:b/>
          <w:color w:val="C00000"/>
          <w:sz w:val="24"/>
          <w:szCs w:val="24"/>
        </w:rPr>
        <w:t xml:space="preserve">isk reduction, adaptation and climate-resilient development </w:t>
      </w:r>
    </w:p>
    <w:p w:rsidR="001B1DCE" w:rsidRPr="005A3EAE" w:rsidRDefault="009C230A" w:rsidP="005A3EAE">
      <w:pPr>
        <w:pStyle w:val="Style1"/>
        <w:spacing w:before="120" w:after="120" w:line="276" w:lineRule="auto"/>
        <w:ind w:right="-613"/>
        <w:rPr>
          <w:rFonts w:asciiTheme="minorHAnsi" w:hAnsiTheme="minorHAnsi" w:cs="Arial"/>
        </w:rPr>
      </w:pPr>
      <w:r w:rsidRPr="005A3EAE">
        <w:rPr>
          <w:rFonts w:asciiTheme="minorHAnsi" w:hAnsiTheme="minorHAnsi" w:cs="Arial"/>
          <w:b/>
          <w:color w:val="111111"/>
        </w:rPr>
        <w:t>Persons with disabilities</w:t>
      </w:r>
      <w:r w:rsidR="001B1DCE" w:rsidRPr="005A3EAE">
        <w:rPr>
          <w:rFonts w:asciiTheme="minorHAnsi" w:hAnsiTheme="minorHAnsi" w:cs="Arial"/>
          <w:b/>
          <w:color w:val="111111"/>
        </w:rPr>
        <w:t xml:space="preserve"> are differently affected—and often at higher risk—in all phases of a disaster</w:t>
      </w:r>
      <w:r w:rsidR="001B1DCE" w:rsidRPr="005A3EAE">
        <w:rPr>
          <w:rFonts w:asciiTheme="minorHAnsi" w:hAnsiTheme="minorHAnsi" w:cs="Arial"/>
          <w:color w:val="111111"/>
        </w:rPr>
        <w:t xml:space="preserve">, from exposure to risk and risk perception; to preparedness </w:t>
      </w:r>
      <w:proofErr w:type="spellStart"/>
      <w:r w:rsidR="001B1DCE" w:rsidRPr="005A3EAE">
        <w:rPr>
          <w:rFonts w:asciiTheme="minorHAnsi" w:hAnsiTheme="minorHAnsi" w:cs="Arial"/>
          <w:color w:val="111111"/>
        </w:rPr>
        <w:t>behaviour</w:t>
      </w:r>
      <w:proofErr w:type="spellEnd"/>
      <w:r w:rsidR="001B1DCE" w:rsidRPr="005A3EAE">
        <w:rPr>
          <w:rFonts w:asciiTheme="minorHAnsi" w:hAnsiTheme="minorHAnsi" w:cs="Arial"/>
          <w:color w:val="111111"/>
        </w:rPr>
        <w:t>, warning communication and response; physical, psychological, social and economic impacts; emergency response; and ultimately to recovery and reconstruction</w:t>
      </w:r>
      <w:r w:rsidR="001B1DCE" w:rsidRPr="005A3EAE">
        <w:rPr>
          <w:rStyle w:val="Refdenotaalfinal"/>
          <w:rFonts w:asciiTheme="minorHAnsi" w:hAnsiTheme="minorHAnsi" w:cs="Arial"/>
          <w:color w:val="111111"/>
          <w:lang w:eastAsia="zh-TW"/>
        </w:rPr>
        <w:endnoteReference w:id="17"/>
      </w:r>
      <w:r w:rsidR="001B1DCE" w:rsidRPr="005A3EAE">
        <w:rPr>
          <w:rFonts w:asciiTheme="minorHAnsi" w:hAnsiTheme="minorHAnsi" w:cs="Arial"/>
          <w:color w:val="111111"/>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Disaster risk reduction strategies need to include assessing the </w:t>
      </w:r>
      <w:r w:rsidRPr="005A3EAE">
        <w:rPr>
          <w:rFonts w:asciiTheme="minorHAnsi" w:hAnsiTheme="minorHAnsi" w:cs="Arial"/>
          <w:b/>
        </w:rPr>
        <w:t xml:space="preserve">capacity of </w:t>
      </w:r>
      <w:r w:rsidR="009C230A" w:rsidRPr="005A3EAE">
        <w:rPr>
          <w:rFonts w:asciiTheme="minorHAnsi" w:hAnsiTheme="minorHAnsi" w:cs="Arial"/>
          <w:b/>
        </w:rPr>
        <w:t>persons with disabilities</w:t>
      </w:r>
      <w:r w:rsidRPr="005A3EAE">
        <w:rPr>
          <w:rFonts w:asciiTheme="minorHAnsi" w:hAnsiTheme="minorHAnsi" w:cs="Arial"/>
          <w:b/>
        </w:rPr>
        <w:t xml:space="preserve"> in preparedness </w:t>
      </w:r>
      <w:r w:rsidRPr="005A3EAE">
        <w:rPr>
          <w:rFonts w:asciiTheme="minorHAnsi" w:hAnsiTheme="minorHAnsi" w:cs="Arial"/>
        </w:rPr>
        <w:t>strategies and</w:t>
      </w:r>
      <w:r w:rsidR="00DF2C0A" w:rsidRPr="005A3EAE">
        <w:rPr>
          <w:rFonts w:asciiTheme="minorHAnsi" w:hAnsiTheme="minorHAnsi" w:cs="Arial"/>
        </w:rPr>
        <w:t xml:space="preserve"> measures </w:t>
      </w:r>
      <w:r w:rsidRPr="005A3EAE">
        <w:rPr>
          <w:rFonts w:asciiTheme="minorHAnsi" w:hAnsiTheme="minorHAnsi" w:cs="Arial"/>
        </w:rPr>
        <w:t>protect</w:t>
      </w:r>
      <w:r w:rsidR="00DF2C0A" w:rsidRPr="005A3EAE">
        <w:rPr>
          <w:rFonts w:asciiTheme="minorHAnsi" w:hAnsiTheme="minorHAnsi" w:cs="Arial"/>
        </w:rPr>
        <w:t>ing</w:t>
      </w:r>
      <w:r w:rsidRPr="005A3EAE">
        <w:rPr>
          <w:rFonts w:asciiTheme="minorHAnsi" w:hAnsiTheme="minorHAnsi" w:cs="Arial"/>
        </w:rPr>
        <w:t xml:space="preserve"> existing assets (seeds, cattle, tools, etc.) in order to facilitate the recovery of their own food production.</w:t>
      </w:r>
    </w:p>
    <w:p w:rsidR="006B47D0"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Critical factors shaping the adaptive capacity of individuals (including </w:t>
      </w:r>
      <w:r w:rsidR="009C230A" w:rsidRPr="005A3EAE">
        <w:rPr>
          <w:rFonts w:asciiTheme="minorHAnsi" w:hAnsiTheme="minorHAnsi" w:cs="Arial"/>
        </w:rPr>
        <w:t>persons with disabilities</w:t>
      </w:r>
      <w:r w:rsidRPr="005A3EAE">
        <w:rPr>
          <w:rFonts w:asciiTheme="minorHAnsi" w:hAnsiTheme="minorHAnsi" w:cs="Arial"/>
        </w:rPr>
        <w:t xml:space="preserve">), households and communities are their </w:t>
      </w:r>
      <w:r w:rsidRPr="005A3EAE">
        <w:rPr>
          <w:rFonts w:asciiTheme="minorHAnsi" w:hAnsiTheme="minorHAnsi" w:cs="Arial"/>
          <w:b/>
        </w:rPr>
        <w:t>access to and control over natural, human, social, physical, and financial resources</w:t>
      </w:r>
      <w:r w:rsidRPr="005A3EAE">
        <w:rPr>
          <w:rFonts w:asciiTheme="minorHAnsi" w:hAnsiTheme="minorHAnsi" w:cs="Arial"/>
        </w:rPr>
        <w:t xml:space="preserve">.  </w:t>
      </w:r>
    </w:p>
    <w:p w:rsidR="006B47D0" w:rsidRPr="005A3EAE" w:rsidRDefault="006B47D0" w:rsidP="005A3EAE">
      <w:pPr>
        <w:pStyle w:val="Style1"/>
        <w:spacing w:before="120" w:after="120" w:line="276" w:lineRule="auto"/>
        <w:ind w:right="-613"/>
        <w:rPr>
          <w:rFonts w:asciiTheme="minorHAnsi" w:hAnsiTheme="minorHAnsi" w:cs="Arial"/>
          <w:b/>
        </w:rPr>
      </w:pPr>
      <w:r w:rsidRPr="005A3EAE">
        <w:rPr>
          <w:rFonts w:asciiTheme="minorHAnsi" w:hAnsiTheme="minorHAnsi" w:cs="Arial"/>
        </w:rPr>
        <w:t xml:space="preserve">CBM calls for the development of a </w:t>
      </w:r>
      <w:r w:rsidR="00622FB9" w:rsidRPr="005A3EAE">
        <w:rPr>
          <w:rFonts w:asciiTheme="minorHAnsi" w:hAnsiTheme="minorHAnsi" w:cs="Arial"/>
        </w:rPr>
        <w:t>holistic</w:t>
      </w:r>
      <w:r w:rsidRPr="005A3EAE">
        <w:rPr>
          <w:rFonts w:asciiTheme="minorHAnsi" w:hAnsiTheme="minorHAnsi" w:cs="Arial"/>
        </w:rPr>
        <w:t xml:space="preserve"> framework that </w:t>
      </w:r>
      <w:r w:rsidRPr="005A3EAE">
        <w:rPr>
          <w:rFonts w:asciiTheme="minorHAnsi" w:hAnsiTheme="minorHAnsi" w:cs="Arial"/>
          <w:b/>
        </w:rPr>
        <w:t xml:space="preserve">integrates </w:t>
      </w:r>
      <w:r w:rsidR="0008615B" w:rsidRPr="005A3EAE">
        <w:rPr>
          <w:rFonts w:asciiTheme="minorHAnsi" w:hAnsiTheme="minorHAnsi" w:cs="Arial"/>
          <w:b/>
        </w:rPr>
        <w:t>disaster risk reduction with</w:t>
      </w:r>
      <w:r w:rsidRPr="005A3EAE">
        <w:rPr>
          <w:rFonts w:asciiTheme="minorHAnsi" w:hAnsiTheme="minorHAnsi" w:cs="Arial"/>
          <w:b/>
        </w:rPr>
        <w:t xml:space="preserve"> climate change </w:t>
      </w:r>
      <w:r w:rsidR="00622FB9" w:rsidRPr="005A3EAE">
        <w:rPr>
          <w:rFonts w:asciiTheme="minorHAnsi" w:hAnsiTheme="minorHAnsi" w:cs="Arial"/>
          <w:b/>
        </w:rPr>
        <w:t>adaptation</w:t>
      </w:r>
      <w:r w:rsidR="0008615B" w:rsidRPr="005A3EAE">
        <w:rPr>
          <w:rFonts w:asciiTheme="minorHAnsi" w:hAnsiTheme="minorHAnsi" w:cs="Arial"/>
          <w:b/>
        </w:rPr>
        <w:t>.</w:t>
      </w:r>
    </w:p>
    <w:p w:rsidR="006B47D0" w:rsidRPr="005A3EAE" w:rsidRDefault="006B47D0" w:rsidP="005A3EAE">
      <w:pPr>
        <w:pStyle w:val="Style1"/>
        <w:spacing w:before="120" w:after="120" w:line="276" w:lineRule="auto"/>
        <w:ind w:right="-613"/>
        <w:rPr>
          <w:rFonts w:asciiTheme="minorHAnsi" w:hAnsiTheme="minorHAnsi" w:cs="Arial"/>
        </w:rPr>
      </w:pPr>
      <w:r w:rsidRPr="005A3EAE">
        <w:rPr>
          <w:rFonts w:asciiTheme="minorHAnsi" w:hAnsiTheme="minorHAnsi" w:cs="Arial"/>
        </w:rPr>
        <w:t>In</w:t>
      </w:r>
      <w:r w:rsidR="00622FB9" w:rsidRPr="005A3EAE">
        <w:rPr>
          <w:rFonts w:asciiTheme="minorHAnsi" w:hAnsiTheme="minorHAnsi" w:cs="Arial"/>
        </w:rPr>
        <w:t xml:space="preserve"> addition</w:t>
      </w:r>
      <w:r w:rsidRPr="005A3EAE">
        <w:rPr>
          <w:rFonts w:asciiTheme="minorHAnsi" w:hAnsiTheme="minorHAnsi" w:cs="Arial"/>
        </w:rPr>
        <w:t xml:space="preserve">, </w:t>
      </w:r>
      <w:r w:rsidRPr="005A3EAE">
        <w:rPr>
          <w:rFonts w:asciiTheme="minorHAnsi" w:hAnsiTheme="minorHAnsi" w:cs="Arial"/>
          <w:b/>
        </w:rPr>
        <w:t xml:space="preserve">disaster risk </w:t>
      </w:r>
      <w:r w:rsidR="00622FB9" w:rsidRPr="005A3EAE">
        <w:rPr>
          <w:rFonts w:asciiTheme="minorHAnsi" w:hAnsiTheme="minorHAnsi" w:cs="Arial"/>
          <w:b/>
        </w:rPr>
        <w:t>reduction</w:t>
      </w:r>
      <w:r w:rsidRPr="005A3EAE">
        <w:rPr>
          <w:rFonts w:asciiTheme="minorHAnsi" w:hAnsiTheme="minorHAnsi" w:cs="Arial"/>
          <w:b/>
        </w:rPr>
        <w:t xml:space="preserve"> </w:t>
      </w:r>
      <w:r w:rsidR="0008615B" w:rsidRPr="005A3EAE">
        <w:rPr>
          <w:rFonts w:asciiTheme="minorHAnsi" w:hAnsiTheme="minorHAnsi" w:cs="Arial"/>
          <w:b/>
        </w:rPr>
        <w:t>is a</w:t>
      </w:r>
      <w:r w:rsidRPr="005A3EAE">
        <w:rPr>
          <w:rFonts w:asciiTheme="minorHAnsi" w:hAnsiTheme="minorHAnsi" w:cs="Arial"/>
          <w:b/>
        </w:rPr>
        <w:t xml:space="preserve"> key </w:t>
      </w:r>
      <w:r w:rsidR="00622FB9" w:rsidRPr="005A3EAE">
        <w:rPr>
          <w:rFonts w:asciiTheme="minorHAnsi" w:hAnsiTheme="minorHAnsi" w:cs="Arial"/>
          <w:b/>
        </w:rPr>
        <w:t>element</w:t>
      </w:r>
      <w:r w:rsidRPr="005A3EAE">
        <w:rPr>
          <w:rFonts w:asciiTheme="minorHAnsi" w:hAnsiTheme="minorHAnsi" w:cs="Arial"/>
          <w:b/>
        </w:rPr>
        <w:t xml:space="preserve"> of </w:t>
      </w:r>
      <w:r w:rsidR="00622FB9" w:rsidRPr="005A3EAE">
        <w:rPr>
          <w:rFonts w:asciiTheme="minorHAnsi" w:hAnsiTheme="minorHAnsi" w:cs="Arial"/>
          <w:b/>
        </w:rPr>
        <w:t>sustainable</w:t>
      </w:r>
      <w:r w:rsidRPr="005A3EAE">
        <w:rPr>
          <w:rFonts w:asciiTheme="minorHAnsi" w:hAnsiTheme="minorHAnsi" w:cs="Arial"/>
          <w:b/>
        </w:rPr>
        <w:t xml:space="preserve"> development</w:t>
      </w:r>
      <w:r w:rsidRPr="005A3EAE">
        <w:rPr>
          <w:rFonts w:asciiTheme="minorHAnsi" w:hAnsiTheme="minorHAnsi" w:cs="Arial"/>
        </w:rPr>
        <w:t xml:space="preserve"> and</w:t>
      </w:r>
      <w:r w:rsidR="00DF4036" w:rsidRPr="005A3EAE">
        <w:rPr>
          <w:rFonts w:asciiTheme="minorHAnsi" w:hAnsiTheme="minorHAnsi" w:cs="Arial"/>
        </w:rPr>
        <w:t>,</w:t>
      </w:r>
      <w:r w:rsidRPr="005A3EAE">
        <w:rPr>
          <w:rFonts w:asciiTheme="minorHAnsi" w:hAnsiTheme="minorHAnsi" w:cs="Arial"/>
        </w:rPr>
        <w:t xml:space="preserve"> as such</w:t>
      </w:r>
      <w:r w:rsidR="00262269" w:rsidRPr="005A3EAE">
        <w:rPr>
          <w:rFonts w:asciiTheme="minorHAnsi" w:hAnsiTheme="minorHAnsi" w:cs="Arial"/>
        </w:rPr>
        <w:t>,</w:t>
      </w:r>
      <w:r w:rsidRPr="005A3EAE">
        <w:rPr>
          <w:rFonts w:asciiTheme="minorHAnsi" w:hAnsiTheme="minorHAnsi" w:cs="Arial"/>
        </w:rPr>
        <w:t xml:space="preserve"> </w:t>
      </w:r>
      <w:r w:rsidR="00622FB9" w:rsidRPr="005A3EAE">
        <w:rPr>
          <w:rFonts w:asciiTheme="minorHAnsi" w:hAnsiTheme="minorHAnsi" w:cs="Arial"/>
        </w:rPr>
        <w:t>needs</w:t>
      </w:r>
      <w:r w:rsidRPr="005A3EAE">
        <w:rPr>
          <w:rFonts w:asciiTheme="minorHAnsi" w:hAnsiTheme="minorHAnsi" w:cs="Arial"/>
        </w:rPr>
        <w:t xml:space="preserve"> to be mainstreamed in forthcoming action plans or frameworks</w:t>
      </w:r>
      <w:r w:rsidR="0008615B" w:rsidRPr="005A3EAE">
        <w:rPr>
          <w:rFonts w:asciiTheme="minorHAnsi" w:hAnsiTheme="minorHAnsi" w:cs="Arial"/>
        </w:rPr>
        <w:t xml:space="preserve"> addressing sustainable development</w:t>
      </w:r>
      <w:r w:rsidRPr="005A3EAE">
        <w:rPr>
          <w:rFonts w:asciiTheme="minorHAnsi" w:hAnsiTheme="minorHAnsi" w:cs="Arial"/>
        </w:rPr>
        <w:t>.</w:t>
      </w:r>
    </w:p>
    <w:p w:rsidR="001B1DCE" w:rsidRPr="005A3EAE" w:rsidRDefault="009C230A" w:rsidP="005A3EAE">
      <w:pPr>
        <w:pStyle w:val="Style1"/>
        <w:spacing w:before="120" w:after="120" w:line="276" w:lineRule="auto"/>
        <w:ind w:right="-613"/>
        <w:rPr>
          <w:rFonts w:asciiTheme="minorHAnsi" w:hAnsiTheme="minorHAnsi" w:cs="Arial"/>
        </w:rPr>
      </w:pPr>
      <w:r w:rsidRPr="005A3EAE">
        <w:rPr>
          <w:rFonts w:asciiTheme="minorHAnsi" w:hAnsiTheme="minorHAnsi" w:cs="Arial"/>
        </w:rPr>
        <w:t>Persons with disabilities</w:t>
      </w:r>
      <w:r w:rsidR="001B1DCE" w:rsidRPr="005A3EAE">
        <w:rPr>
          <w:rFonts w:asciiTheme="minorHAnsi" w:hAnsiTheme="minorHAnsi" w:cs="Arial"/>
        </w:rPr>
        <w:t xml:space="preserve"> are typically amongst the </w:t>
      </w:r>
      <w:r w:rsidR="001B1DCE" w:rsidRPr="005A3EAE">
        <w:rPr>
          <w:rFonts w:asciiTheme="minorHAnsi" w:hAnsiTheme="minorHAnsi" w:cs="Arial"/>
          <w:b/>
        </w:rPr>
        <w:t xml:space="preserve">most ‘resource poor’ </w:t>
      </w:r>
      <w:r w:rsidR="001B1DCE" w:rsidRPr="005A3EAE">
        <w:rPr>
          <w:rFonts w:asciiTheme="minorHAnsi" w:hAnsiTheme="minorHAnsi" w:cs="Arial"/>
        </w:rPr>
        <w:t>within a community as a result of a lack of income, poor education, social exclusion and exclusion from decision-making authorit</w:t>
      </w:r>
      <w:r w:rsidR="00113F41" w:rsidRPr="005A3EAE">
        <w:rPr>
          <w:rFonts w:asciiTheme="minorHAnsi" w:hAnsiTheme="minorHAnsi" w:cs="Arial"/>
        </w:rPr>
        <w:t>ies</w:t>
      </w:r>
      <w:r w:rsidR="001B1DCE" w:rsidRPr="005A3EAE">
        <w:rPr>
          <w:rFonts w:asciiTheme="minorHAnsi" w:hAnsiTheme="minorHAnsi" w:cs="Arial"/>
        </w:rPr>
        <w:t xml:space="preserve"> or structures. They will therefore have </w:t>
      </w:r>
      <w:r w:rsidR="001B1DCE" w:rsidRPr="005A3EAE">
        <w:rPr>
          <w:rFonts w:asciiTheme="minorHAnsi" w:hAnsiTheme="minorHAnsi" w:cs="Arial"/>
          <w:b/>
        </w:rPr>
        <w:t>little access to</w:t>
      </w:r>
      <w:r w:rsidR="00113F41" w:rsidRPr="005A3EAE">
        <w:rPr>
          <w:rFonts w:asciiTheme="minorHAnsi" w:hAnsiTheme="minorHAnsi" w:cs="Arial"/>
          <w:b/>
        </w:rPr>
        <w:t>,</w:t>
      </w:r>
      <w:r w:rsidR="001B1DCE" w:rsidRPr="005A3EAE">
        <w:rPr>
          <w:rFonts w:asciiTheme="minorHAnsi" w:hAnsiTheme="minorHAnsi" w:cs="Arial"/>
          <w:b/>
        </w:rPr>
        <w:t xml:space="preserve"> or control over</w:t>
      </w:r>
      <w:r w:rsidR="00113F41" w:rsidRPr="005A3EAE">
        <w:rPr>
          <w:rFonts w:asciiTheme="minorHAnsi" w:hAnsiTheme="minorHAnsi" w:cs="Arial"/>
          <w:b/>
        </w:rPr>
        <w:t>,</w:t>
      </w:r>
      <w:r w:rsidR="001B1DCE" w:rsidRPr="005A3EAE">
        <w:rPr>
          <w:rFonts w:asciiTheme="minorHAnsi" w:hAnsiTheme="minorHAnsi" w:cs="Arial"/>
          <w:b/>
        </w:rPr>
        <w:t xml:space="preserve"> the resources that would facilitate adaptation</w:t>
      </w:r>
      <w:r w:rsidR="001B1DCE" w:rsidRPr="005A3EAE">
        <w:rPr>
          <w:rFonts w:asciiTheme="minorHAnsi" w:hAnsiTheme="minorHAnsi" w:cs="Arial"/>
        </w:rPr>
        <w:t>.</w:t>
      </w:r>
      <w:r w:rsidR="001C7A23" w:rsidRPr="005A3EAE">
        <w:rPr>
          <w:rFonts w:asciiTheme="minorHAnsi" w:hAnsiTheme="minorHAnsi" w:cs="Arial"/>
        </w:rPr>
        <w:t xml:space="preserve"> </w:t>
      </w:r>
      <w:r w:rsidR="00BF02AA" w:rsidRPr="005A3EAE">
        <w:rPr>
          <w:rFonts w:asciiTheme="minorHAnsi" w:hAnsiTheme="minorHAnsi" w:cs="Arial"/>
        </w:rPr>
        <w:t>R</w:t>
      </w:r>
      <w:r w:rsidR="005402F3" w:rsidRPr="005A3EAE">
        <w:rPr>
          <w:rFonts w:asciiTheme="minorHAnsi" w:hAnsiTheme="minorHAnsi" w:cs="Arial"/>
        </w:rPr>
        <w:t xml:space="preserve">ecognition of the </w:t>
      </w:r>
      <w:r w:rsidR="001C7A23" w:rsidRPr="005A3EAE">
        <w:rPr>
          <w:rFonts w:asciiTheme="minorHAnsi" w:hAnsiTheme="minorHAnsi" w:cs="Arial"/>
        </w:rPr>
        <w:t xml:space="preserve">“need for ensuring equal access to education for persons with disabilities” </w:t>
      </w:r>
      <w:r w:rsidR="005402F3" w:rsidRPr="005A3EAE">
        <w:rPr>
          <w:rFonts w:asciiTheme="minorHAnsi" w:hAnsiTheme="minorHAnsi" w:cs="Arial"/>
        </w:rPr>
        <w:t>can be found in</w:t>
      </w:r>
      <w:r w:rsidR="001C7A23" w:rsidRPr="005A3EAE">
        <w:rPr>
          <w:rFonts w:asciiTheme="minorHAnsi" w:hAnsiTheme="minorHAnsi" w:cs="Arial"/>
        </w:rPr>
        <w:t xml:space="preserve"> the Rio 2012 outcome document</w:t>
      </w:r>
      <w:r w:rsidR="001C7A23" w:rsidRPr="005A3EAE">
        <w:rPr>
          <w:rStyle w:val="Refdenotaalfinal"/>
          <w:rFonts w:asciiTheme="minorHAnsi" w:hAnsiTheme="minorHAnsi" w:cs="Arial"/>
        </w:rPr>
        <w:endnoteReference w:id="18"/>
      </w:r>
      <w:r w:rsidR="001C7A23" w:rsidRPr="005A3EAE">
        <w:rPr>
          <w:rFonts w:asciiTheme="minorHAnsi" w:hAnsiTheme="minorHAnsi" w:cs="Arial"/>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Poor communities</w:t>
      </w:r>
      <w:r w:rsidRPr="005A3EAE">
        <w:rPr>
          <w:rFonts w:asciiTheme="minorHAnsi" w:hAnsiTheme="minorHAnsi" w:cs="Arial"/>
          <w:lang w:eastAsia="zh-TW"/>
        </w:rPr>
        <w:t xml:space="preserve">, including </w:t>
      </w:r>
      <w:r w:rsidR="009C230A" w:rsidRPr="005A3EAE">
        <w:rPr>
          <w:rFonts w:asciiTheme="minorHAnsi" w:hAnsiTheme="minorHAnsi" w:cs="Arial"/>
          <w:lang w:eastAsia="zh-TW"/>
        </w:rPr>
        <w:t>persons with disabilities</w:t>
      </w:r>
      <w:r w:rsidR="00262269" w:rsidRPr="005A3EAE">
        <w:rPr>
          <w:rFonts w:asciiTheme="minorHAnsi" w:hAnsiTheme="minorHAnsi" w:cs="Arial"/>
          <w:lang w:eastAsia="zh-TW"/>
        </w:rPr>
        <w:t>,</w:t>
      </w:r>
      <w:r w:rsidRPr="005A3EAE">
        <w:rPr>
          <w:rFonts w:asciiTheme="minorHAnsi" w:hAnsiTheme="minorHAnsi" w:cs="Arial"/>
        </w:rPr>
        <w:t xml:space="preserve"> can be especially vulnerable, in particular those concentrated in high-risk areas. They tend to have more </w:t>
      </w:r>
      <w:r w:rsidRPr="005A3EAE">
        <w:rPr>
          <w:rFonts w:asciiTheme="minorHAnsi" w:hAnsiTheme="minorHAnsi" w:cs="Arial"/>
          <w:b/>
        </w:rPr>
        <w:t xml:space="preserve">limited adaptive </w:t>
      </w:r>
      <w:r w:rsidRPr="00EE25B5">
        <w:rPr>
          <w:rFonts w:asciiTheme="minorHAnsi" w:hAnsiTheme="minorHAnsi" w:cs="Arial"/>
          <w:b/>
        </w:rPr>
        <w:t>capacities</w:t>
      </w:r>
      <w:r w:rsidRPr="00EE25B5">
        <w:rPr>
          <w:rFonts w:asciiTheme="minorHAnsi" w:hAnsiTheme="minorHAnsi" w:cs="Arial"/>
        </w:rPr>
        <w:t xml:space="preserve"> </w:t>
      </w:r>
      <w:r w:rsidR="00DF70B0" w:rsidRPr="00EE25B5">
        <w:rPr>
          <w:rFonts w:asciiTheme="minorHAnsi" w:hAnsiTheme="minorHAnsi" w:cs="Arial"/>
        </w:rPr>
        <w:t xml:space="preserve">to </w:t>
      </w:r>
      <w:r w:rsidR="007A49E8" w:rsidRPr="00EE25B5">
        <w:rPr>
          <w:rFonts w:asciiTheme="minorHAnsi" w:hAnsiTheme="minorHAnsi" w:cs="Arial"/>
        </w:rPr>
        <w:t xml:space="preserve">cope with </w:t>
      </w:r>
      <w:r w:rsidR="00BF02AA" w:rsidRPr="00EE25B5">
        <w:rPr>
          <w:rFonts w:asciiTheme="minorHAnsi" w:hAnsiTheme="minorHAnsi" w:cs="Arial"/>
        </w:rPr>
        <w:t xml:space="preserve">fluctuations in </w:t>
      </w:r>
      <w:r w:rsidR="00DF70B0" w:rsidRPr="00EE25B5">
        <w:rPr>
          <w:rFonts w:asciiTheme="minorHAnsi" w:hAnsiTheme="minorHAnsi" w:cs="Arial"/>
        </w:rPr>
        <w:t>availability of</w:t>
      </w:r>
      <w:r w:rsidRPr="00EE25B5">
        <w:rPr>
          <w:rFonts w:asciiTheme="minorHAnsi" w:hAnsiTheme="minorHAnsi" w:cs="Arial"/>
        </w:rPr>
        <w:t xml:space="preserve"> climate-sensitive resources such as local water and food supplies</w:t>
      </w:r>
      <w:r w:rsidRPr="00EE25B5">
        <w:rPr>
          <w:rStyle w:val="Refdenotaalfinal"/>
          <w:rFonts w:asciiTheme="minorHAnsi" w:hAnsiTheme="minorHAnsi" w:cs="Arial"/>
          <w:lang w:eastAsia="zh-TW"/>
        </w:rPr>
        <w:endnoteReference w:id="19"/>
      </w:r>
      <w:r w:rsidRPr="00EE25B5">
        <w:rPr>
          <w:rFonts w:asciiTheme="minorHAnsi" w:hAnsiTheme="minorHAnsi" w:cs="Arial"/>
          <w:lang w:eastAsia="zh-TW"/>
        </w:rPr>
        <w:t>.</w:t>
      </w:r>
      <w:r w:rsidRPr="005A3EAE">
        <w:rPr>
          <w:rFonts w:asciiTheme="minorHAnsi" w:hAnsiTheme="minorHAnsi" w:cs="Arial"/>
          <w:lang w:eastAsia="zh-TW"/>
        </w:rPr>
        <w:t xml:space="preserve">  </w:t>
      </w:r>
    </w:p>
    <w:p w:rsidR="001B1DCE" w:rsidRPr="005A3EAE" w:rsidRDefault="009C230A" w:rsidP="005A3EAE">
      <w:pPr>
        <w:pStyle w:val="Style1"/>
        <w:spacing w:before="120" w:after="120" w:line="276" w:lineRule="auto"/>
        <w:ind w:right="-613"/>
        <w:rPr>
          <w:rFonts w:asciiTheme="minorHAnsi" w:hAnsiTheme="minorHAnsi" w:cs="Arial"/>
        </w:rPr>
      </w:pPr>
      <w:r w:rsidRPr="005A3EAE">
        <w:rPr>
          <w:rFonts w:asciiTheme="minorHAnsi" w:hAnsiTheme="minorHAnsi" w:cs="Arial"/>
          <w:color w:val="111111"/>
          <w:lang w:eastAsia="zh-TW"/>
        </w:rPr>
        <w:t>Persons with disabilities</w:t>
      </w:r>
      <w:r w:rsidR="001B1DCE" w:rsidRPr="005A3EAE">
        <w:rPr>
          <w:rFonts w:asciiTheme="minorHAnsi" w:hAnsiTheme="minorHAnsi" w:cs="Arial"/>
          <w:color w:val="111111"/>
          <w:lang w:eastAsia="zh-TW"/>
        </w:rPr>
        <w:t xml:space="preserve"> living in poverty have </w:t>
      </w:r>
      <w:r w:rsidR="001B1DCE" w:rsidRPr="005A3EAE">
        <w:rPr>
          <w:rFonts w:asciiTheme="minorHAnsi" w:hAnsiTheme="minorHAnsi" w:cs="Arial"/>
          <w:b/>
          <w:color w:val="111111"/>
          <w:lang w:eastAsia="zh-TW"/>
        </w:rPr>
        <w:t>limited ability to adapt</w:t>
      </w:r>
      <w:r w:rsidR="001B1DCE" w:rsidRPr="005A3EAE">
        <w:rPr>
          <w:rFonts w:asciiTheme="minorHAnsi" w:hAnsiTheme="minorHAnsi" w:cs="Arial"/>
          <w:color w:val="111111"/>
          <w:lang w:eastAsia="zh-TW"/>
        </w:rPr>
        <w:t xml:space="preserve"> to change thereby increasing their vulnerability to the impacts of climate change.</w:t>
      </w:r>
    </w:p>
    <w:p w:rsidR="001B1DCE" w:rsidRPr="005A3EAE" w:rsidRDefault="009C230A" w:rsidP="005A3EAE">
      <w:pPr>
        <w:pStyle w:val="Style1"/>
        <w:spacing w:before="120" w:after="120" w:line="276" w:lineRule="auto"/>
        <w:ind w:right="-613"/>
        <w:rPr>
          <w:rFonts w:asciiTheme="minorHAnsi" w:hAnsiTheme="minorHAnsi" w:cs="Arial"/>
        </w:rPr>
      </w:pPr>
      <w:r w:rsidRPr="005A3EAE">
        <w:rPr>
          <w:rFonts w:asciiTheme="minorHAnsi" w:hAnsiTheme="minorHAnsi" w:cs="Arial"/>
          <w:color w:val="111111"/>
        </w:rPr>
        <w:t>Persons with disabilities</w:t>
      </w:r>
      <w:r w:rsidR="001B1DCE" w:rsidRPr="005A3EAE">
        <w:rPr>
          <w:rFonts w:asciiTheme="minorHAnsi" w:hAnsiTheme="minorHAnsi" w:cs="Arial"/>
        </w:rPr>
        <w:t xml:space="preserve"> (as well as other </w:t>
      </w:r>
      <w:proofErr w:type="spellStart"/>
      <w:r w:rsidR="001B1DCE" w:rsidRPr="005A3EAE">
        <w:rPr>
          <w:rFonts w:asciiTheme="minorHAnsi" w:hAnsiTheme="minorHAnsi" w:cs="Arial"/>
        </w:rPr>
        <w:t>marginalised</w:t>
      </w:r>
      <w:proofErr w:type="spellEnd"/>
      <w:r w:rsidR="001B1DCE" w:rsidRPr="005A3EAE">
        <w:rPr>
          <w:rFonts w:asciiTheme="minorHAnsi" w:hAnsiTheme="minorHAnsi" w:cs="Arial"/>
        </w:rPr>
        <w:t xml:space="preserve"> groups) often have </w:t>
      </w:r>
      <w:r w:rsidR="001B1DCE" w:rsidRPr="005A3EAE">
        <w:rPr>
          <w:rFonts w:asciiTheme="minorHAnsi" w:hAnsiTheme="minorHAnsi" w:cs="Arial"/>
          <w:b/>
        </w:rPr>
        <w:t xml:space="preserve">less access to information, resources </w:t>
      </w:r>
      <w:r w:rsidR="001B1DCE" w:rsidRPr="005A3EAE">
        <w:rPr>
          <w:rFonts w:asciiTheme="minorHAnsi" w:hAnsiTheme="minorHAnsi" w:cs="Arial"/>
        </w:rPr>
        <w:t>(or control over resources), and services.  Their ability to adapt to change is therefore reduced, and their resilience to climate change diminished</w:t>
      </w:r>
      <w:r w:rsidR="001B1DCE" w:rsidRPr="005A3EAE">
        <w:rPr>
          <w:rStyle w:val="Refdenotaalfinal"/>
          <w:rFonts w:asciiTheme="minorHAnsi" w:hAnsiTheme="minorHAnsi" w:cs="Arial"/>
        </w:rPr>
        <w:endnoteReference w:id="20"/>
      </w:r>
      <w:r w:rsidR="001B1DCE" w:rsidRPr="005A3EAE">
        <w:rPr>
          <w:rFonts w:asciiTheme="minorHAnsi" w:hAnsiTheme="minorHAnsi" w:cs="Arial"/>
        </w:rPr>
        <w:t>.</w:t>
      </w:r>
      <w:r w:rsidR="00F94877" w:rsidRPr="005A3EAE">
        <w:rPr>
          <w:rFonts w:asciiTheme="minorHAnsi" w:hAnsiTheme="minorHAnsi" w:cs="Arial"/>
        </w:rPr>
        <w:t xml:space="preserve"> </w:t>
      </w:r>
    </w:p>
    <w:p w:rsidR="00537642" w:rsidRPr="005A3EAE" w:rsidRDefault="001C7A23" w:rsidP="005A3EAE">
      <w:pPr>
        <w:pStyle w:val="Style1"/>
        <w:spacing w:before="120" w:after="120" w:line="276" w:lineRule="auto"/>
        <w:ind w:right="-613"/>
        <w:rPr>
          <w:rFonts w:asciiTheme="minorHAnsi" w:hAnsiTheme="minorHAnsi" w:cs="Arial"/>
        </w:rPr>
      </w:pPr>
      <w:r w:rsidRPr="005A3EAE">
        <w:rPr>
          <w:rFonts w:asciiTheme="minorHAnsi" w:hAnsiTheme="minorHAnsi" w:cs="Arial"/>
          <w:color w:val="111111"/>
        </w:rPr>
        <w:t xml:space="preserve">CBM welcomes the reference to “participation and </w:t>
      </w:r>
      <w:r w:rsidRPr="005A3EAE">
        <w:rPr>
          <w:rFonts w:asciiTheme="minorHAnsi" w:hAnsiTheme="minorHAnsi" w:cs="Arial"/>
          <w:b/>
          <w:color w:val="111111"/>
        </w:rPr>
        <w:t>access to information</w:t>
      </w:r>
      <w:r w:rsidRPr="005A3EAE">
        <w:rPr>
          <w:rFonts w:asciiTheme="minorHAnsi" w:hAnsiTheme="minorHAnsi" w:cs="Arial"/>
          <w:color w:val="111111"/>
        </w:rPr>
        <w:t xml:space="preserve"> and judicial and administrative proceedings for promotion of sustainable development”, as agreed at the Rio sustainable development conference in 2012</w:t>
      </w:r>
      <w:r w:rsidRPr="005A3EAE">
        <w:rPr>
          <w:rStyle w:val="Refdenotaalfinal"/>
          <w:rFonts w:asciiTheme="minorHAnsi" w:hAnsiTheme="minorHAnsi" w:cs="Arial"/>
          <w:color w:val="111111"/>
        </w:rPr>
        <w:endnoteReference w:id="21"/>
      </w:r>
      <w:r w:rsidR="00537642" w:rsidRPr="005A3EAE">
        <w:rPr>
          <w:rFonts w:asciiTheme="minorHAnsi" w:hAnsiTheme="minorHAnsi" w:cs="Arial"/>
          <w:color w:val="111111"/>
        </w:rPr>
        <w:t xml:space="preserve">. </w:t>
      </w:r>
    </w:p>
    <w:p w:rsidR="007C2EED" w:rsidRPr="005A3EAE" w:rsidRDefault="00CF0B82" w:rsidP="005A3EAE">
      <w:pPr>
        <w:pStyle w:val="Style1"/>
        <w:spacing w:before="120" w:after="120" w:line="276" w:lineRule="auto"/>
        <w:ind w:right="-613"/>
        <w:rPr>
          <w:rFonts w:asciiTheme="minorHAnsi" w:hAnsiTheme="minorHAnsi" w:cs="Arial"/>
        </w:rPr>
      </w:pPr>
      <w:r w:rsidRPr="005A3EAE">
        <w:rPr>
          <w:rFonts w:asciiTheme="minorHAnsi" w:hAnsiTheme="minorHAnsi" w:cs="Arial"/>
          <w:color w:val="111111"/>
        </w:rPr>
        <w:t>CBM</w:t>
      </w:r>
      <w:r w:rsidR="00E22BF4" w:rsidRPr="005A3EAE">
        <w:rPr>
          <w:rFonts w:asciiTheme="minorHAnsi" w:hAnsiTheme="minorHAnsi" w:cs="Arial"/>
          <w:color w:val="111111"/>
        </w:rPr>
        <w:t xml:space="preserve"> promotes </w:t>
      </w:r>
      <w:r w:rsidR="006B47D0" w:rsidRPr="005A3EAE">
        <w:rPr>
          <w:rFonts w:asciiTheme="minorHAnsi" w:hAnsiTheme="minorHAnsi" w:cs="Arial"/>
        </w:rPr>
        <w:t>‘</w:t>
      </w:r>
      <w:r w:rsidR="007A49E8" w:rsidRPr="005A3EAE">
        <w:rPr>
          <w:rFonts w:asciiTheme="minorHAnsi" w:hAnsiTheme="minorHAnsi" w:cs="Arial"/>
        </w:rPr>
        <w:t>C</w:t>
      </w:r>
      <w:r w:rsidR="006B47D0" w:rsidRPr="005A3EAE">
        <w:rPr>
          <w:rFonts w:asciiTheme="minorHAnsi" w:hAnsiTheme="minorHAnsi" w:cs="Arial"/>
          <w:b/>
        </w:rPr>
        <w:t>ommunity-</w:t>
      </w:r>
      <w:r w:rsidR="007A49E8" w:rsidRPr="005A3EAE">
        <w:rPr>
          <w:rFonts w:asciiTheme="minorHAnsi" w:hAnsiTheme="minorHAnsi" w:cs="Arial"/>
          <w:b/>
        </w:rPr>
        <w:t>B</w:t>
      </w:r>
      <w:r w:rsidR="006B47D0" w:rsidRPr="005A3EAE">
        <w:rPr>
          <w:rFonts w:asciiTheme="minorHAnsi" w:hAnsiTheme="minorHAnsi" w:cs="Arial"/>
          <w:b/>
        </w:rPr>
        <w:t xml:space="preserve">ased </w:t>
      </w:r>
      <w:r w:rsidR="007A49E8" w:rsidRPr="005A3EAE">
        <w:rPr>
          <w:rFonts w:asciiTheme="minorHAnsi" w:hAnsiTheme="minorHAnsi" w:cs="Arial"/>
          <w:b/>
        </w:rPr>
        <w:t>R</w:t>
      </w:r>
      <w:r w:rsidR="00926717" w:rsidRPr="005A3EAE">
        <w:rPr>
          <w:rFonts w:asciiTheme="minorHAnsi" w:hAnsiTheme="minorHAnsi" w:cs="Arial"/>
          <w:b/>
        </w:rPr>
        <w:t>ehabilitation’</w:t>
      </w:r>
      <w:r w:rsidR="00926717" w:rsidRPr="005A3EAE">
        <w:rPr>
          <w:rFonts w:asciiTheme="minorHAnsi" w:hAnsiTheme="minorHAnsi" w:cs="Arial"/>
        </w:rPr>
        <w:t xml:space="preserve"> </w:t>
      </w:r>
      <w:r w:rsidR="00E22BF4" w:rsidRPr="005A3EAE">
        <w:rPr>
          <w:rFonts w:asciiTheme="minorHAnsi" w:hAnsiTheme="minorHAnsi" w:cs="Arial"/>
        </w:rPr>
        <w:t>as</w:t>
      </w:r>
      <w:r w:rsidR="00926717" w:rsidRPr="005A3EAE">
        <w:rPr>
          <w:rFonts w:asciiTheme="minorHAnsi" w:hAnsiTheme="minorHAnsi" w:cs="Arial"/>
        </w:rPr>
        <w:t xml:space="preserve"> a </w:t>
      </w:r>
      <w:r w:rsidR="00EE25B5" w:rsidRPr="005A3EAE">
        <w:rPr>
          <w:rFonts w:asciiTheme="minorHAnsi" w:hAnsiTheme="minorHAnsi" w:cs="Arial"/>
        </w:rPr>
        <w:t>strategy that</w:t>
      </w:r>
      <w:r w:rsidR="00926717" w:rsidRPr="005A3EAE">
        <w:rPr>
          <w:rFonts w:asciiTheme="minorHAnsi" w:hAnsiTheme="minorHAnsi" w:cs="Arial"/>
        </w:rPr>
        <w:t xml:space="preserve"> is locally owned and enables persons with disabilities to claim their rights in relation to information, resources and services.</w:t>
      </w:r>
      <w:r w:rsidR="00926717" w:rsidRPr="005A3EAE">
        <w:rPr>
          <w:rStyle w:val="Refdenotaalfinal"/>
          <w:rFonts w:asciiTheme="minorHAnsi" w:hAnsiTheme="minorHAnsi" w:cs="Arial"/>
        </w:rPr>
        <w:endnoteReference w:id="22"/>
      </w:r>
    </w:p>
    <w:p w:rsidR="000A4BAB" w:rsidRPr="005A3EAE" w:rsidRDefault="00D74083" w:rsidP="005A3EAE">
      <w:pPr>
        <w:pStyle w:val="Style1"/>
        <w:numPr>
          <w:ilvl w:val="0"/>
          <w:numId w:val="0"/>
        </w:numPr>
        <w:spacing w:before="120" w:after="120" w:line="276" w:lineRule="auto"/>
        <w:ind w:left="360" w:right="-613"/>
        <w:rPr>
          <w:rFonts w:asciiTheme="minorHAnsi" w:hAnsiTheme="minorHAnsi" w:cs="Arial"/>
          <w:color w:val="C00000"/>
          <w:sz w:val="24"/>
          <w:szCs w:val="24"/>
        </w:rPr>
      </w:pPr>
      <w:r w:rsidRPr="005A3EAE">
        <w:rPr>
          <w:rFonts w:asciiTheme="minorHAnsi" w:hAnsiTheme="minorHAnsi" w:cs="Arial"/>
          <w:b/>
          <w:color w:val="C00000"/>
          <w:sz w:val="24"/>
          <w:szCs w:val="24"/>
        </w:rPr>
        <w:t xml:space="preserve">Population growth, </w:t>
      </w:r>
      <w:proofErr w:type="spellStart"/>
      <w:r w:rsidR="00622FB9" w:rsidRPr="005A3EAE">
        <w:rPr>
          <w:rFonts w:asciiTheme="minorHAnsi" w:hAnsiTheme="minorHAnsi" w:cs="Arial"/>
          <w:b/>
          <w:color w:val="C00000"/>
          <w:sz w:val="24"/>
          <w:szCs w:val="24"/>
        </w:rPr>
        <w:t>urbani</w:t>
      </w:r>
      <w:r w:rsidR="00BF02AA" w:rsidRPr="005A3EAE">
        <w:rPr>
          <w:rFonts w:asciiTheme="minorHAnsi" w:hAnsiTheme="minorHAnsi" w:cs="Arial"/>
          <w:b/>
          <w:color w:val="C00000"/>
          <w:sz w:val="24"/>
          <w:szCs w:val="24"/>
        </w:rPr>
        <w:t>s</w:t>
      </w:r>
      <w:r w:rsidR="00622FB9" w:rsidRPr="005A3EAE">
        <w:rPr>
          <w:rFonts w:asciiTheme="minorHAnsi" w:hAnsiTheme="minorHAnsi" w:cs="Arial"/>
          <w:b/>
          <w:color w:val="C00000"/>
          <w:sz w:val="24"/>
          <w:szCs w:val="24"/>
        </w:rPr>
        <w:t>ation</w:t>
      </w:r>
      <w:proofErr w:type="spellEnd"/>
      <w:r w:rsidR="000A4BAB" w:rsidRPr="005A3EAE">
        <w:rPr>
          <w:rFonts w:asciiTheme="minorHAnsi" w:hAnsiTheme="minorHAnsi" w:cs="Arial"/>
          <w:b/>
          <w:color w:val="C00000"/>
          <w:sz w:val="24"/>
          <w:szCs w:val="24"/>
        </w:rPr>
        <w:t xml:space="preserve"> and climate change </w:t>
      </w:r>
    </w:p>
    <w:p w:rsidR="00955FE4" w:rsidRPr="005A3EAE" w:rsidRDefault="00D74083"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In </w:t>
      </w:r>
      <w:r w:rsidR="009D223E" w:rsidRPr="005A3EAE">
        <w:rPr>
          <w:rFonts w:asciiTheme="minorHAnsi" w:hAnsiTheme="minorHAnsi" w:cs="Arial"/>
        </w:rPr>
        <w:t xml:space="preserve">poor regions of the world population growth rates </w:t>
      </w:r>
      <w:r w:rsidR="004939AD" w:rsidRPr="005A3EAE">
        <w:rPr>
          <w:rFonts w:asciiTheme="minorHAnsi" w:hAnsiTheme="minorHAnsi" w:cs="Arial"/>
        </w:rPr>
        <w:t xml:space="preserve">continue to place </w:t>
      </w:r>
      <w:r w:rsidR="004939AD" w:rsidRPr="005A3EAE">
        <w:rPr>
          <w:rFonts w:asciiTheme="minorHAnsi" w:hAnsiTheme="minorHAnsi" w:cs="Arial"/>
          <w:b/>
        </w:rPr>
        <w:t>pressures on the poorest people for food and other resources</w:t>
      </w:r>
      <w:r w:rsidR="009D223E" w:rsidRPr="005A3EAE">
        <w:rPr>
          <w:rFonts w:asciiTheme="minorHAnsi" w:hAnsiTheme="minorHAnsi" w:cs="Arial"/>
        </w:rPr>
        <w:t xml:space="preserve">. In </w:t>
      </w:r>
      <w:r w:rsidRPr="005A3EAE">
        <w:rPr>
          <w:rFonts w:asciiTheme="minorHAnsi" w:hAnsiTheme="minorHAnsi" w:cs="Arial"/>
        </w:rPr>
        <w:t>s</w:t>
      </w:r>
      <w:r w:rsidR="004939AD" w:rsidRPr="005A3EAE">
        <w:rPr>
          <w:rFonts w:asciiTheme="minorHAnsi" w:hAnsiTheme="minorHAnsi" w:cs="Arial"/>
        </w:rPr>
        <w:t xml:space="preserve">ub-Saharan Africa </w:t>
      </w:r>
      <w:r w:rsidR="004D769B" w:rsidRPr="005A3EAE">
        <w:rPr>
          <w:rFonts w:asciiTheme="minorHAnsi" w:hAnsiTheme="minorHAnsi" w:cs="Arial"/>
        </w:rPr>
        <w:t xml:space="preserve">the </w:t>
      </w:r>
      <w:r w:rsidR="004939AD" w:rsidRPr="005A3EAE">
        <w:rPr>
          <w:rFonts w:asciiTheme="minorHAnsi" w:hAnsiTheme="minorHAnsi" w:cs="Arial"/>
        </w:rPr>
        <w:t xml:space="preserve">population </w:t>
      </w:r>
      <w:r w:rsidRPr="005A3EAE">
        <w:rPr>
          <w:rFonts w:asciiTheme="minorHAnsi" w:hAnsiTheme="minorHAnsi" w:cs="Arial"/>
        </w:rPr>
        <w:t xml:space="preserve">growth rate </w:t>
      </w:r>
      <w:r w:rsidR="009D223E" w:rsidRPr="005A3EAE">
        <w:rPr>
          <w:rFonts w:asciiTheme="minorHAnsi" w:hAnsiTheme="minorHAnsi" w:cs="Arial"/>
        </w:rPr>
        <w:t xml:space="preserve">was 2.54% in 2010 (global rate 1.16%). </w:t>
      </w:r>
    </w:p>
    <w:p w:rsidR="00955FE4" w:rsidRPr="005A3EAE" w:rsidRDefault="00955FE4" w:rsidP="005A3EAE">
      <w:pPr>
        <w:pStyle w:val="Style1"/>
        <w:spacing w:before="120" w:after="120" w:line="276" w:lineRule="auto"/>
        <w:rPr>
          <w:rFonts w:asciiTheme="minorHAnsi" w:hAnsiTheme="minorHAnsi"/>
        </w:rPr>
      </w:pPr>
      <w:r w:rsidRPr="005A3EAE">
        <w:rPr>
          <w:rFonts w:asciiTheme="minorHAnsi" w:hAnsiTheme="minorHAnsi"/>
        </w:rPr>
        <w:t>In 2010 approximately ten million children were added to Africa’s population</w:t>
      </w:r>
      <w:r w:rsidRPr="005A3EAE">
        <w:rPr>
          <w:rStyle w:val="Refdenotaalfinal"/>
          <w:rFonts w:asciiTheme="minorHAnsi" w:hAnsiTheme="minorHAnsi" w:cs="Arial"/>
        </w:rPr>
        <w:endnoteReference w:id="23"/>
      </w:r>
      <w:r w:rsidRPr="005A3EAE">
        <w:rPr>
          <w:rFonts w:asciiTheme="minorHAnsi" w:hAnsiTheme="minorHAnsi"/>
        </w:rPr>
        <w:t xml:space="preserve">. The </w:t>
      </w:r>
      <w:r w:rsidRPr="005A3EAE">
        <w:rPr>
          <w:rFonts w:asciiTheme="minorHAnsi" w:hAnsiTheme="minorHAnsi"/>
          <w:b/>
        </w:rPr>
        <w:t>prevalence of children with disabilities</w:t>
      </w:r>
      <w:r w:rsidRPr="005A3EAE">
        <w:rPr>
          <w:rFonts w:asciiTheme="minorHAnsi" w:hAnsiTheme="minorHAnsi"/>
        </w:rPr>
        <w:t xml:space="preserve"> in Africa is 4.6%, which equates to </w:t>
      </w:r>
      <w:r w:rsidR="00D86FA9" w:rsidRPr="005A3EAE">
        <w:rPr>
          <w:rFonts w:asciiTheme="minorHAnsi" w:hAnsiTheme="minorHAnsi"/>
        </w:rPr>
        <w:t>an additional</w:t>
      </w:r>
      <w:r w:rsidR="005979E6" w:rsidRPr="005A3EAE">
        <w:rPr>
          <w:rFonts w:asciiTheme="minorHAnsi" w:hAnsiTheme="minorHAnsi"/>
        </w:rPr>
        <w:t xml:space="preserve"> </w:t>
      </w:r>
      <w:r w:rsidR="00E22BF4" w:rsidRPr="005A3EAE">
        <w:rPr>
          <w:rFonts w:asciiTheme="minorHAnsi" w:hAnsiTheme="minorHAnsi"/>
        </w:rPr>
        <w:t xml:space="preserve">460,000 </w:t>
      </w:r>
      <w:r w:rsidRPr="005A3EAE">
        <w:rPr>
          <w:rFonts w:asciiTheme="minorHAnsi" w:hAnsiTheme="minorHAnsi"/>
        </w:rPr>
        <w:t xml:space="preserve">children with disabilities in 2010, </w:t>
      </w:r>
      <w:r w:rsidR="00D86FA9" w:rsidRPr="005A3EAE">
        <w:rPr>
          <w:rFonts w:asciiTheme="minorHAnsi" w:hAnsiTheme="minorHAnsi"/>
        </w:rPr>
        <w:t xml:space="preserve">many of whom may have </w:t>
      </w:r>
      <w:r w:rsidR="00D86FA9" w:rsidRPr="005A3EAE">
        <w:rPr>
          <w:rFonts w:asciiTheme="minorHAnsi" w:hAnsiTheme="minorHAnsi"/>
          <w:b/>
        </w:rPr>
        <w:t>extra</w:t>
      </w:r>
      <w:r w:rsidRPr="005A3EAE">
        <w:rPr>
          <w:rFonts w:asciiTheme="minorHAnsi" w:hAnsiTheme="minorHAnsi"/>
          <w:b/>
        </w:rPr>
        <w:t xml:space="preserve"> requirements in terms of food and social protection</w:t>
      </w:r>
      <w:r w:rsidRPr="005A3EAE">
        <w:rPr>
          <w:rStyle w:val="Refdenotaalfinal"/>
          <w:rFonts w:asciiTheme="minorHAnsi" w:hAnsiTheme="minorHAnsi" w:cs="Arial"/>
        </w:rPr>
        <w:endnoteReference w:id="24"/>
      </w:r>
      <w:r w:rsidRPr="005A3EAE">
        <w:rPr>
          <w:rFonts w:asciiTheme="minorHAnsi" w:hAnsiTheme="minorHAnsi"/>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Large numbers of environmental refugees</w:t>
      </w:r>
      <w:r w:rsidR="00D74083" w:rsidRPr="005A3EAE">
        <w:rPr>
          <w:rFonts w:asciiTheme="minorHAnsi" w:hAnsiTheme="minorHAnsi" w:cs="Arial"/>
        </w:rPr>
        <w:t xml:space="preserve"> and internally displaced people</w:t>
      </w:r>
      <w:r w:rsidRPr="005A3EAE">
        <w:rPr>
          <w:rFonts w:asciiTheme="minorHAnsi" w:hAnsiTheme="minorHAnsi" w:cs="Arial"/>
        </w:rPr>
        <w:t xml:space="preserve"> move to </w:t>
      </w:r>
      <w:r w:rsidRPr="005A3EAE">
        <w:rPr>
          <w:rFonts w:asciiTheme="minorHAnsi" w:hAnsiTheme="minorHAnsi" w:cs="Arial"/>
          <w:b/>
        </w:rPr>
        <w:t>urban low-income settlements</w:t>
      </w:r>
      <w:r w:rsidRPr="005A3EAE">
        <w:rPr>
          <w:rFonts w:asciiTheme="minorHAnsi" w:hAnsiTheme="minorHAnsi" w:cs="Arial"/>
        </w:rPr>
        <w:t xml:space="preserve"> with very poor basic services. </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Worldwide, approximately 900 million people live in </w:t>
      </w:r>
      <w:r w:rsidRPr="005A3EAE">
        <w:rPr>
          <w:rFonts w:asciiTheme="minorHAnsi" w:hAnsiTheme="minorHAnsi" w:cs="Arial"/>
          <w:b/>
        </w:rPr>
        <w:t>low-income settlements</w:t>
      </w:r>
      <w:r w:rsidR="0015259E" w:rsidRPr="005A3EAE">
        <w:rPr>
          <w:rFonts w:asciiTheme="minorHAnsi" w:hAnsiTheme="minorHAnsi" w:cs="Arial"/>
        </w:rPr>
        <w:t xml:space="preserve">. Assuming these settlements house the poorest of the poor, </w:t>
      </w:r>
      <w:r w:rsidRPr="005A3EAE">
        <w:rPr>
          <w:rFonts w:asciiTheme="minorHAnsi" w:hAnsiTheme="minorHAnsi" w:cs="Arial"/>
          <w:b/>
        </w:rPr>
        <w:t>1</w:t>
      </w:r>
      <w:r w:rsidR="0015259E" w:rsidRPr="005A3EAE">
        <w:rPr>
          <w:rFonts w:asciiTheme="minorHAnsi" w:hAnsiTheme="minorHAnsi" w:cs="Arial"/>
          <w:b/>
        </w:rPr>
        <w:t>80</w:t>
      </w:r>
      <w:r w:rsidR="00E22BF4" w:rsidRPr="005A3EAE">
        <w:rPr>
          <w:rFonts w:asciiTheme="minorHAnsi" w:hAnsiTheme="minorHAnsi" w:cs="Arial"/>
          <w:b/>
        </w:rPr>
        <w:t xml:space="preserve"> </w:t>
      </w:r>
      <w:r w:rsidRPr="005A3EAE">
        <w:rPr>
          <w:rFonts w:asciiTheme="minorHAnsi" w:hAnsiTheme="minorHAnsi" w:cs="Arial"/>
          <w:b/>
        </w:rPr>
        <w:t xml:space="preserve">million </w:t>
      </w:r>
      <w:r w:rsidR="003F715C" w:rsidRPr="005A3EAE">
        <w:rPr>
          <w:rFonts w:asciiTheme="minorHAnsi" w:hAnsiTheme="minorHAnsi" w:cs="Arial"/>
          <w:b/>
        </w:rPr>
        <w:t xml:space="preserve">are </w:t>
      </w:r>
      <w:r w:rsidR="00E22BF4" w:rsidRPr="005A3EAE">
        <w:rPr>
          <w:rFonts w:asciiTheme="minorHAnsi" w:hAnsiTheme="minorHAnsi" w:cs="Arial"/>
          <w:b/>
        </w:rPr>
        <w:t xml:space="preserve">likely to be </w:t>
      </w:r>
      <w:r w:rsidR="009C230A" w:rsidRPr="005A3EAE">
        <w:rPr>
          <w:rFonts w:asciiTheme="minorHAnsi" w:hAnsiTheme="minorHAnsi" w:cs="Arial"/>
          <w:b/>
        </w:rPr>
        <w:t>persons with disabilities</w:t>
      </w:r>
      <w:r w:rsidR="00E22BF4" w:rsidRPr="005A3EAE">
        <w:rPr>
          <w:rFonts w:asciiTheme="minorHAnsi" w:hAnsiTheme="minorHAnsi" w:cs="Arial"/>
          <w:b/>
        </w:rPr>
        <w:t xml:space="preserve"> </w:t>
      </w:r>
      <w:r w:rsidR="00E22BF4" w:rsidRPr="005A3EAE">
        <w:rPr>
          <w:rFonts w:asciiTheme="minorHAnsi" w:hAnsiTheme="minorHAnsi" w:cs="Arial"/>
        </w:rPr>
        <w:t>(</w:t>
      </w:r>
      <w:r w:rsidR="0015259E" w:rsidRPr="005A3EAE">
        <w:rPr>
          <w:rFonts w:asciiTheme="minorHAnsi" w:hAnsiTheme="minorHAnsi" w:cs="Arial"/>
        </w:rPr>
        <w:t>20% of poorest people</w:t>
      </w:r>
      <w:r w:rsidR="00E22BF4" w:rsidRPr="005A3EAE">
        <w:rPr>
          <w:rFonts w:asciiTheme="minorHAnsi" w:hAnsiTheme="minorHAnsi" w:cs="Arial"/>
        </w:rPr>
        <w:t>)</w:t>
      </w:r>
      <w:r w:rsidRPr="005A3EAE">
        <w:rPr>
          <w:rStyle w:val="Refdenotaalfinal"/>
          <w:rFonts w:asciiTheme="minorHAnsi" w:hAnsiTheme="minorHAnsi" w:cs="Arial"/>
        </w:rPr>
        <w:endnoteReference w:id="25"/>
      </w:r>
      <w:r w:rsidRPr="005A3EAE">
        <w:rPr>
          <w:rFonts w:asciiTheme="minorHAnsi" w:hAnsiTheme="minorHAnsi" w:cs="Arial"/>
        </w:rPr>
        <w:t>.</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Higher food prices due to climate change combined with </w:t>
      </w:r>
      <w:proofErr w:type="spellStart"/>
      <w:r w:rsidRPr="005A3EAE">
        <w:rPr>
          <w:rFonts w:asciiTheme="minorHAnsi" w:hAnsiTheme="minorHAnsi" w:cs="Arial"/>
        </w:rPr>
        <w:t>urbanisation</w:t>
      </w:r>
      <w:proofErr w:type="spellEnd"/>
      <w:r w:rsidRPr="005A3EAE">
        <w:rPr>
          <w:rFonts w:asciiTheme="minorHAnsi" w:hAnsiTheme="minorHAnsi" w:cs="Arial"/>
        </w:rPr>
        <w:t xml:space="preserve"> trends will lead to more households being </w:t>
      </w:r>
      <w:r w:rsidRPr="005A3EAE">
        <w:rPr>
          <w:rFonts w:asciiTheme="minorHAnsi" w:hAnsiTheme="minorHAnsi" w:cs="Arial"/>
          <w:b/>
        </w:rPr>
        <w:t>net food consumers</w:t>
      </w:r>
      <w:r w:rsidRPr="005A3EAE">
        <w:rPr>
          <w:rFonts w:asciiTheme="minorHAnsi" w:hAnsiTheme="minorHAnsi" w:cs="Arial"/>
        </w:rPr>
        <w:t>; this too will affect (urban) poor people more</w:t>
      </w:r>
      <w:r w:rsidRPr="005A3EAE">
        <w:rPr>
          <w:rStyle w:val="Refdenotaalfinal"/>
          <w:rFonts w:asciiTheme="minorHAnsi" w:hAnsiTheme="minorHAnsi" w:cs="Arial"/>
        </w:rPr>
        <w:endnoteReference w:id="26"/>
      </w:r>
      <w:r w:rsidRPr="005A3EAE">
        <w:rPr>
          <w:rFonts w:asciiTheme="minorHAnsi" w:hAnsiTheme="minorHAnsi" w:cs="Arial"/>
        </w:rPr>
        <w:t xml:space="preserve">. </w:t>
      </w:r>
    </w:p>
    <w:p w:rsidR="001B1DCE"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Those living in urban low-income settlements </w:t>
      </w:r>
      <w:r w:rsidRPr="005A3EAE">
        <w:rPr>
          <w:rFonts w:asciiTheme="minorHAnsi" w:hAnsiTheme="minorHAnsi" w:cs="Arial"/>
          <w:b/>
        </w:rPr>
        <w:t>lack improved water, sanitation, and durable housing</w:t>
      </w:r>
      <w:r w:rsidR="00A43705" w:rsidRPr="005A3EAE">
        <w:rPr>
          <w:rFonts w:asciiTheme="minorHAnsi" w:hAnsiTheme="minorHAnsi" w:cs="Arial"/>
          <w:b/>
        </w:rPr>
        <w:t>;</w:t>
      </w:r>
      <w:r w:rsidRPr="005A3EAE">
        <w:rPr>
          <w:rFonts w:asciiTheme="minorHAnsi" w:hAnsiTheme="minorHAnsi" w:cs="Arial"/>
        </w:rPr>
        <w:t xml:space="preserve"> all three are harder to access for </w:t>
      </w:r>
      <w:r w:rsidR="009C230A" w:rsidRPr="005A3EAE">
        <w:rPr>
          <w:rFonts w:asciiTheme="minorHAnsi" w:hAnsiTheme="minorHAnsi" w:cs="Arial"/>
        </w:rPr>
        <w:t>persons with disabilities</w:t>
      </w:r>
      <w:r w:rsidRPr="005A3EAE">
        <w:rPr>
          <w:rFonts w:asciiTheme="minorHAnsi" w:hAnsiTheme="minorHAnsi" w:cs="Arial"/>
        </w:rPr>
        <w:t>.</w:t>
      </w:r>
    </w:p>
    <w:p w:rsidR="001C7A23" w:rsidRPr="005A3EAE" w:rsidRDefault="001C7A23"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CBM welcomes the </w:t>
      </w:r>
      <w:r w:rsidR="005402F3" w:rsidRPr="005A3EAE">
        <w:rPr>
          <w:rFonts w:asciiTheme="minorHAnsi" w:hAnsiTheme="minorHAnsi" w:cs="Arial"/>
        </w:rPr>
        <w:t>commitment</w:t>
      </w:r>
      <w:r w:rsidRPr="005A3EAE">
        <w:rPr>
          <w:rFonts w:asciiTheme="minorHAnsi" w:hAnsiTheme="minorHAnsi" w:cs="Arial"/>
        </w:rPr>
        <w:t xml:space="preserve"> of the United Nations “to </w:t>
      </w:r>
      <w:r w:rsidRPr="005A3EAE">
        <w:rPr>
          <w:rFonts w:asciiTheme="minorHAnsi" w:hAnsiTheme="minorHAnsi" w:cs="Arial"/>
          <w:b/>
        </w:rPr>
        <w:t>promote an integrated approach</w:t>
      </w:r>
      <w:r w:rsidRPr="005A3EAE">
        <w:rPr>
          <w:rFonts w:asciiTheme="minorHAnsi" w:hAnsiTheme="minorHAnsi" w:cs="Arial"/>
        </w:rPr>
        <w:t xml:space="preserve"> to planning and building sustainable cities and ur</w:t>
      </w:r>
      <w:r w:rsidR="005402F3" w:rsidRPr="005A3EAE">
        <w:rPr>
          <w:rFonts w:asciiTheme="minorHAnsi" w:hAnsiTheme="minorHAnsi" w:cs="Arial"/>
        </w:rPr>
        <w:t>ban settlements, and commit to promot</w:t>
      </w:r>
      <w:r w:rsidR="00834C69" w:rsidRPr="005A3EAE">
        <w:rPr>
          <w:rFonts w:asciiTheme="minorHAnsi" w:hAnsiTheme="minorHAnsi" w:cs="Arial"/>
        </w:rPr>
        <w:t>ing</w:t>
      </w:r>
      <w:r w:rsidR="005402F3" w:rsidRPr="005A3EAE">
        <w:rPr>
          <w:rFonts w:asciiTheme="minorHAnsi" w:hAnsiTheme="minorHAnsi" w:cs="Arial"/>
        </w:rPr>
        <w:t xml:space="preserve"> sustainable development policies that support inclusive housing and social services; a safe and healthy living environment for all, particularly, disabled persons”</w:t>
      </w:r>
      <w:r w:rsidR="005402F3" w:rsidRPr="005A3EAE">
        <w:rPr>
          <w:rStyle w:val="Refdenotaalfinal"/>
          <w:rFonts w:asciiTheme="minorHAnsi" w:hAnsiTheme="minorHAnsi" w:cs="Arial"/>
        </w:rPr>
        <w:endnoteReference w:id="27"/>
      </w:r>
      <w:r w:rsidR="005402F3" w:rsidRPr="005A3EAE">
        <w:rPr>
          <w:rFonts w:asciiTheme="minorHAnsi" w:hAnsiTheme="minorHAnsi" w:cs="Arial"/>
        </w:rPr>
        <w:t xml:space="preserve">. </w:t>
      </w:r>
    </w:p>
    <w:p w:rsidR="001B1DCE" w:rsidRPr="005A3EAE" w:rsidRDefault="006D3577"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884 million people </w:t>
      </w:r>
      <w:r w:rsidR="001B1DCE" w:rsidRPr="005A3EAE">
        <w:rPr>
          <w:rFonts w:asciiTheme="minorHAnsi" w:hAnsiTheme="minorHAnsi" w:cs="Arial"/>
        </w:rPr>
        <w:t xml:space="preserve">worldwide do not have </w:t>
      </w:r>
      <w:r w:rsidR="001B1DCE" w:rsidRPr="005A3EAE">
        <w:rPr>
          <w:rFonts w:asciiTheme="minorHAnsi" w:hAnsiTheme="minorHAnsi" w:cs="Arial"/>
          <w:b/>
        </w:rPr>
        <w:t>access to safe drinking water</w:t>
      </w:r>
      <w:r w:rsidR="0015259E" w:rsidRPr="005A3EAE">
        <w:rPr>
          <w:rFonts w:asciiTheme="minorHAnsi" w:hAnsiTheme="minorHAnsi" w:cs="Arial"/>
          <w:b/>
        </w:rPr>
        <w:t xml:space="preserve">. </w:t>
      </w:r>
      <w:r w:rsidR="0015259E" w:rsidRPr="005A3EAE">
        <w:rPr>
          <w:rFonts w:asciiTheme="minorHAnsi" w:hAnsiTheme="minorHAnsi" w:cs="Arial"/>
        </w:rPr>
        <w:t>Assuming these people are the poorest of the poor,</w:t>
      </w:r>
      <w:r w:rsidRPr="005A3EAE">
        <w:rPr>
          <w:rFonts w:asciiTheme="minorHAnsi" w:hAnsiTheme="minorHAnsi" w:cs="Arial"/>
          <w:b/>
        </w:rPr>
        <w:t xml:space="preserve"> </w:t>
      </w:r>
      <w:r w:rsidR="00D86FA9" w:rsidRPr="005A3EAE">
        <w:rPr>
          <w:rFonts w:asciiTheme="minorHAnsi" w:hAnsiTheme="minorHAnsi" w:cs="Arial"/>
        </w:rPr>
        <w:t xml:space="preserve">at least </w:t>
      </w:r>
      <w:r w:rsidR="0015259E" w:rsidRPr="005A3EAE">
        <w:rPr>
          <w:rFonts w:asciiTheme="minorHAnsi" w:hAnsiTheme="minorHAnsi" w:cs="Arial"/>
          <w:b/>
        </w:rPr>
        <w:t>177</w:t>
      </w:r>
      <w:r w:rsidRPr="005A3EAE">
        <w:rPr>
          <w:rFonts w:asciiTheme="minorHAnsi" w:hAnsiTheme="minorHAnsi" w:cs="Arial"/>
          <w:b/>
        </w:rPr>
        <w:t xml:space="preserve"> million </w:t>
      </w:r>
      <w:r w:rsidR="00F94877" w:rsidRPr="005A3EAE">
        <w:rPr>
          <w:rFonts w:asciiTheme="minorHAnsi" w:hAnsiTheme="minorHAnsi" w:cs="Arial"/>
          <w:b/>
        </w:rPr>
        <w:t>are</w:t>
      </w:r>
      <w:r w:rsidR="00E22BF4" w:rsidRPr="005A3EAE">
        <w:rPr>
          <w:rFonts w:asciiTheme="minorHAnsi" w:hAnsiTheme="minorHAnsi" w:cs="Arial"/>
          <w:b/>
        </w:rPr>
        <w:t xml:space="preserve"> likely to be</w:t>
      </w:r>
      <w:r w:rsidR="00F94877" w:rsidRPr="005A3EAE">
        <w:rPr>
          <w:rFonts w:asciiTheme="minorHAnsi" w:hAnsiTheme="minorHAnsi" w:cs="Arial"/>
          <w:b/>
        </w:rPr>
        <w:t xml:space="preserve"> </w:t>
      </w:r>
      <w:r w:rsidR="009C230A" w:rsidRPr="005A3EAE">
        <w:rPr>
          <w:rFonts w:asciiTheme="minorHAnsi" w:hAnsiTheme="minorHAnsi" w:cs="Arial"/>
          <w:b/>
        </w:rPr>
        <w:t>persons with disabilities</w:t>
      </w:r>
      <w:r w:rsidR="00C665B3" w:rsidRPr="005A3EAE">
        <w:rPr>
          <w:rFonts w:asciiTheme="minorHAnsi" w:hAnsiTheme="minorHAnsi" w:cs="Arial"/>
          <w:b/>
        </w:rPr>
        <w:t xml:space="preserve"> </w:t>
      </w:r>
      <w:r w:rsidR="001F5984" w:rsidRPr="005A3EAE">
        <w:rPr>
          <w:rFonts w:asciiTheme="minorHAnsi" w:hAnsiTheme="minorHAnsi" w:cs="Arial"/>
        </w:rPr>
        <w:t>(</w:t>
      </w:r>
      <w:r w:rsidR="0015259E" w:rsidRPr="005A3EAE">
        <w:rPr>
          <w:rFonts w:asciiTheme="minorHAnsi" w:hAnsiTheme="minorHAnsi" w:cs="Arial"/>
        </w:rPr>
        <w:t>20% of poorest</w:t>
      </w:r>
      <w:r w:rsidR="00622FB9" w:rsidRPr="005A3EAE">
        <w:rPr>
          <w:rFonts w:asciiTheme="minorHAnsi" w:hAnsiTheme="minorHAnsi" w:cs="Arial"/>
        </w:rPr>
        <w:t>)</w:t>
      </w:r>
      <w:r w:rsidR="001B1DCE" w:rsidRPr="005A3EAE">
        <w:rPr>
          <w:rStyle w:val="Refdenotaalfinal"/>
          <w:rFonts w:asciiTheme="minorHAnsi" w:hAnsiTheme="minorHAnsi" w:cs="Arial"/>
        </w:rPr>
        <w:endnoteReference w:id="28"/>
      </w:r>
      <w:r w:rsidR="00CA7D65" w:rsidRPr="005A3EAE">
        <w:rPr>
          <w:rFonts w:asciiTheme="minorHAnsi" w:hAnsiTheme="minorHAnsi" w:cs="Arial"/>
        </w:rPr>
        <w:t>.</w:t>
      </w:r>
    </w:p>
    <w:p w:rsidR="001B1DCE" w:rsidRPr="005A3EAE" w:rsidRDefault="0015259E" w:rsidP="005A3EAE">
      <w:pPr>
        <w:pStyle w:val="Style1"/>
        <w:spacing w:before="120" w:after="120" w:line="276" w:lineRule="auto"/>
        <w:ind w:right="-613"/>
        <w:rPr>
          <w:rFonts w:asciiTheme="minorHAnsi" w:hAnsiTheme="minorHAnsi" w:cs="Arial"/>
          <w:b/>
        </w:rPr>
      </w:pPr>
      <w:r w:rsidRPr="005A3EAE">
        <w:rPr>
          <w:rFonts w:asciiTheme="minorHAnsi" w:hAnsiTheme="minorHAnsi" w:cs="Arial"/>
        </w:rPr>
        <w:t xml:space="preserve">2.6 billion people </w:t>
      </w:r>
      <w:r w:rsidR="001B1DCE" w:rsidRPr="005A3EAE">
        <w:rPr>
          <w:rFonts w:asciiTheme="minorHAnsi" w:hAnsiTheme="minorHAnsi" w:cs="Arial"/>
        </w:rPr>
        <w:t xml:space="preserve">worldwide lack </w:t>
      </w:r>
      <w:r w:rsidR="001B1DCE" w:rsidRPr="005A3EAE">
        <w:rPr>
          <w:rFonts w:asciiTheme="minorHAnsi" w:hAnsiTheme="minorHAnsi" w:cs="Arial"/>
          <w:b/>
        </w:rPr>
        <w:t>access to basic sanitation services, such as toilets and latrines</w:t>
      </w:r>
      <w:r w:rsidRPr="005A3EAE">
        <w:rPr>
          <w:rFonts w:asciiTheme="minorHAnsi" w:hAnsiTheme="minorHAnsi" w:cs="Arial"/>
          <w:b/>
        </w:rPr>
        <w:t xml:space="preserve">. </w:t>
      </w:r>
      <w:r w:rsidRPr="005A3EAE">
        <w:rPr>
          <w:rFonts w:asciiTheme="minorHAnsi" w:hAnsiTheme="minorHAnsi" w:cs="Arial"/>
        </w:rPr>
        <w:t>Assuming these people are the poorest of the poor, a</w:t>
      </w:r>
      <w:r w:rsidR="00D86FA9" w:rsidRPr="005A3EAE">
        <w:rPr>
          <w:rFonts w:asciiTheme="minorHAnsi" w:hAnsiTheme="minorHAnsi" w:cs="Arial"/>
        </w:rPr>
        <w:t>t least</w:t>
      </w:r>
      <w:r w:rsidR="00D86FA9" w:rsidRPr="005A3EAE">
        <w:rPr>
          <w:rFonts w:asciiTheme="minorHAnsi" w:hAnsiTheme="minorHAnsi" w:cs="Arial"/>
          <w:b/>
        </w:rPr>
        <w:t xml:space="preserve"> 390</w:t>
      </w:r>
      <w:r w:rsidR="00CC11BE" w:rsidRPr="005A3EAE">
        <w:rPr>
          <w:rFonts w:asciiTheme="minorHAnsi" w:hAnsiTheme="minorHAnsi" w:cs="Arial"/>
          <w:b/>
        </w:rPr>
        <w:t xml:space="preserve"> million </w:t>
      </w:r>
      <w:r w:rsidR="00F94877" w:rsidRPr="005A3EAE">
        <w:rPr>
          <w:rFonts w:asciiTheme="minorHAnsi" w:hAnsiTheme="minorHAnsi" w:cs="Arial"/>
          <w:b/>
        </w:rPr>
        <w:t>are</w:t>
      </w:r>
      <w:r w:rsidR="00C665B3" w:rsidRPr="005A3EAE">
        <w:rPr>
          <w:rFonts w:asciiTheme="minorHAnsi" w:hAnsiTheme="minorHAnsi" w:cs="Arial"/>
          <w:b/>
        </w:rPr>
        <w:t xml:space="preserve"> </w:t>
      </w:r>
      <w:r w:rsidR="00E22BF4" w:rsidRPr="005A3EAE">
        <w:rPr>
          <w:rFonts w:asciiTheme="minorHAnsi" w:hAnsiTheme="minorHAnsi" w:cs="Arial"/>
          <w:b/>
        </w:rPr>
        <w:t xml:space="preserve">likely to be </w:t>
      </w:r>
      <w:r w:rsidR="00CC11BE" w:rsidRPr="005A3EAE">
        <w:rPr>
          <w:rFonts w:asciiTheme="minorHAnsi" w:hAnsiTheme="minorHAnsi" w:cs="Arial"/>
          <w:b/>
        </w:rPr>
        <w:t>persons with disabilities</w:t>
      </w:r>
      <w:r w:rsidR="00C665B3" w:rsidRPr="005A3EAE">
        <w:rPr>
          <w:rFonts w:asciiTheme="minorHAnsi" w:hAnsiTheme="minorHAnsi" w:cs="Arial"/>
          <w:b/>
        </w:rPr>
        <w:t xml:space="preserve"> </w:t>
      </w:r>
      <w:r w:rsidR="00D86FA9" w:rsidRPr="005A3EAE">
        <w:rPr>
          <w:rFonts w:asciiTheme="minorHAnsi" w:hAnsiTheme="minorHAnsi" w:cs="Arial"/>
        </w:rPr>
        <w:t>(</w:t>
      </w:r>
      <w:r w:rsidRPr="005A3EAE">
        <w:rPr>
          <w:rFonts w:asciiTheme="minorHAnsi" w:hAnsiTheme="minorHAnsi" w:cs="Arial"/>
        </w:rPr>
        <w:t>20% of poorest</w:t>
      </w:r>
      <w:r w:rsidR="00622FB9" w:rsidRPr="005A3EAE">
        <w:rPr>
          <w:rFonts w:asciiTheme="minorHAnsi" w:hAnsiTheme="minorHAnsi" w:cs="Arial"/>
        </w:rPr>
        <w:t>)</w:t>
      </w:r>
      <w:r w:rsidR="00A446AB" w:rsidRPr="005A3EAE">
        <w:rPr>
          <w:rStyle w:val="Refdenotaalfinal"/>
          <w:rFonts w:asciiTheme="minorHAnsi" w:hAnsiTheme="minorHAnsi" w:cs="Arial"/>
        </w:rPr>
        <w:endnoteReference w:id="29"/>
      </w:r>
      <w:r w:rsidR="00154D7F" w:rsidRPr="005A3EAE">
        <w:rPr>
          <w:rFonts w:asciiTheme="minorHAnsi" w:hAnsiTheme="minorHAnsi" w:cs="Arial"/>
          <w:b/>
        </w:rPr>
        <w:t>.</w:t>
      </w:r>
    </w:p>
    <w:p w:rsidR="00F23200" w:rsidRPr="005A3EAE" w:rsidRDefault="001B1DCE" w:rsidP="005A3EAE">
      <w:pPr>
        <w:pStyle w:val="Style1"/>
        <w:spacing w:before="120" w:after="120" w:line="276" w:lineRule="auto"/>
        <w:ind w:right="-613"/>
        <w:rPr>
          <w:rFonts w:asciiTheme="minorHAnsi" w:hAnsiTheme="minorHAnsi" w:cs="Arial"/>
        </w:rPr>
      </w:pPr>
      <w:r w:rsidRPr="005A3EAE">
        <w:rPr>
          <w:rFonts w:asciiTheme="minorHAnsi" w:hAnsiTheme="minorHAnsi" w:cs="Arial"/>
        </w:rPr>
        <w:t xml:space="preserve">Existing sanitation services in the poorest communities are </w:t>
      </w:r>
      <w:r w:rsidRPr="005A3EAE">
        <w:rPr>
          <w:rFonts w:asciiTheme="minorHAnsi" w:hAnsiTheme="minorHAnsi" w:cs="Arial"/>
          <w:b/>
        </w:rPr>
        <w:t>seldom accessible</w:t>
      </w:r>
      <w:r w:rsidRPr="005A3EAE">
        <w:rPr>
          <w:rFonts w:asciiTheme="minorHAnsi" w:hAnsiTheme="minorHAnsi" w:cs="Arial"/>
        </w:rPr>
        <w:t xml:space="preserve"> to </w:t>
      </w:r>
      <w:r w:rsidR="009C230A" w:rsidRPr="005A3EAE">
        <w:rPr>
          <w:rFonts w:asciiTheme="minorHAnsi" w:hAnsiTheme="minorHAnsi" w:cs="Arial"/>
        </w:rPr>
        <w:t>persons with disabilities</w:t>
      </w:r>
      <w:r w:rsidRPr="005A3EAE">
        <w:rPr>
          <w:rFonts w:asciiTheme="minorHAnsi" w:hAnsiTheme="minorHAnsi" w:cs="Arial"/>
        </w:rPr>
        <w:t xml:space="preserve"> and the elderly.</w:t>
      </w:r>
    </w:p>
    <w:p w:rsidR="006B47D0" w:rsidRPr="005A3EAE" w:rsidRDefault="00CB144A" w:rsidP="005A3EAE">
      <w:pPr>
        <w:pStyle w:val="Style1"/>
        <w:numPr>
          <w:ilvl w:val="0"/>
          <w:numId w:val="0"/>
        </w:numPr>
        <w:spacing w:before="120" w:after="120" w:line="276" w:lineRule="auto"/>
        <w:ind w:left="720" w:hanging="360"/>
        <w:rPr>
          <w:rFonts w:asciiTheme="minorHAnsi" w:hAnsiTheme="minorHAnsi" w:cs="Arial"/>
          <w:b/>
          <w:color w:val="C00000"/>
          <w:sz w:val="24"/>
          <w:szCs w:val="24"/>
        </w:rPr>
      </w:pPr>
      <w:proofErr w:type="spellStart"/>
      <w:r w:rsidRPr="005A3EAE">
        <w:rPr>
          <w:rFonts w:asciiTheme="minorHAnsi" w:hAnsiTheme="minorHAnsi" w:cs="Arial"/>
          <w:b/>
          <w:color w:val="C00000"/>
          <w:sz w:val="24"/>
          <w:szCs w:val="24"/>
        </w:rPr>
        <w:t>C</w:t>
      </w:r>
      <w:r w:rsidR="006B47D0" w:rsidRPr="005A3EAE">
        <w:rPr>
          <w:rFonts w:asciiTheme="minorHAnsi" w:hAnsiTheme="minorHAnsi" w:cs="Arial"/>
          <w:b/>
          <w:color w:val="C00000"/>
          <w:sz w:val="24"/>
          <w:szCs w:val="24"/>
        </w:rPr>
        <w:t>BM</w:t>
      </w:r>
      <w:r w:rsidR="00622FB9" w:rsidRPr="005A3EAE">
        <w:rPr>
          <w:rFonts w:asciiTheme="minorHAnsi" w:hAnsiTheme="minorHAnsi" w:cs="Arial"/>
          <w:b/>
          <w:color w:val="C00000"/>
          <w:sz w:val="24"/>
          <w:szCs w:val="24"/>
        </w:rPr>
        <w:t>’</w:t>
      </w:r>
      <w:r w:rsidR="00262269" w:rsidRPr="005A3EAE">
        <w:rPr>
          <w:rFonts w:asciiTheme="minorHAnsi" w:hAnsiTheme="minorHAnsi" w:cs="Arial"/>
          <w:b/>
          <w:color w:val="C00000"/>
          <w:sz w:val="24"/>
          <w:szCs w:val="24"/>
        </w:rPr>
        <w:t>s</w:t>
      </w:r>
      <w:proofErr w:type="spellEnd"/>
      <w:r w:rsidR="00262269" w:rsidRPr="005A3EAE">
        <w:rPr>
          <w:rFonts w:asciiTheme="minorHAnsi" w:hAnsiTheme="minorHAnsi" w:cs="Arial"/>
          <w:b/>
          <w:color w:val="C00000"/>
          <w:sz w:val="24"/>
          <w:szCs w:val="24"/>
        </w:rPr>
        <w:t xml:space="preserve"> commitments:</w:t>
      </w:r>
    </w:p>
    <w:p w:rsidR="00622FB9" w:rsidRPr="005A3EAE" w:rsidRDefault="00622FB9" w:rsidP="005A3EAE">
      <w:pPr>
        <w:pStyle w:val="Style1"/>
        <w:spacing w:before="120" w:after="120" w:line="276" w:lineRule="auto"/>
        <w:rPr>
          <w:rFonts w:asciiTheme="minorHAnsi" w:hAnsiTheme="minorHAnsi" w:cs="Arial"/>
        </w:rPr>
      </w:pPr>
      <w:r w:rsidRPr="005A3EAE">
        <w:rPr>
          <w:rFonts w:asciiTheme="minorHAnsi" w:hAnsiTheme="minorHAnsi" w:cs="Arial"/>
          <w:b/>
          <w:lang w:eastAsia="en-AU"/>
        </w:rPr>
        <w:t>CBM works in partnership</w:t>
      </w:r>
      <w:r w:rsidRPr="005A3EAE">
        <w:rPr>
          <w:rFonts w:asciiTheme="minorHAnsi" w:hAnsiTheme="minorHAnsi" w:cs="Arial"/>
          <w:lang w:eastAsia="en-AU"/>
        </w:rPr>
        <w:t xml:space="preserve"> to ensure persons with disabilities are included in food security emergency response </w:t>
      </w:r>
      <w:proofErr w:type="spellStart"/>
      <w:r w:rsidRPr="005A3EAE">
        <w:rPr>
          <w:rFonts w:asciiTheme="minorHAnsi" w:hAnsiTheme="minorHAnsi" w:cs="Arial"/>
          <w:lang w:eastAsia="en-AU"/>
        </w:rPr>
        <w:t>programmes</w:t>
      </w:r>
      <w:proofErr w:type="spellEnd"/>
      <w:r w:rsidRPr="005A3EAE">
        <w:rPr>
          <w:rFonts w:asciiTheme="minorHAnsi" w:hAnsiTheme="minorHAnsi" w:cs="Arial"/>
          <w:lang w:eastAsia="en-AU"/>
        </w:rPr>
        <w:t xml:space="preserve"> in the ‘Horn of Africa’ and Sahel Region of West Africa</w:t>
      </w:r>
      <w:r w:rsidR="0008615B" w:rsidRPr="005A3EAE">
        <w:rPr>
          <w:rFonts w:asciiTheme="minorHAnsi" w:hAnsiTheme="minorHAnsi" w:cs="Arial"/>
          <w:lang w:eastAsia="en-AU"/>
        </w:rPr>
        <w:t xml:space="preserve">, </w:t>
      </w:r>
      <w:r w:rsidRPr="005A3EAE">
        <w:rPr>
          <w:rFonts w:asciiTheme="minorHAnsi" w:hAnsiTheme="minorHAnsi" w:cs="Arial"/>
          <w:lang w:eastAsia="en-AU"/>
        </w:rPr>
        <w:t>where over 20 million people have been in need of assistance from t</w:t>
      </w:r>
      <w:r w:rsidR="0008615B" w:rsidRPr="005A3EAE">
        <w:rPr>
          <w:rFonts w:asciiTheme="minorHAnsi" w:hAnsiTheme="minorHAnsi" w:cs="Arial"/>
          <w:lang w:eastAsia="en-AU"/>
        </w:rPr>
        <w:t>he worst droughts experienced over the last 60+</w:t>
      </w:r>
      <w:r w:rsidRPr="005A3EAE">
        <w:rPr>
          <w:rFonts w:asciiTheme="minorHAnsi" w:hAnsiTheme="minorHAnsi" w:cs="Arial"/>
          <w:lang w:eastAsia="en-AU"/>
        </w:rPr>
        <w:t xml:space="preserve"> years.</w:t>
      </w:r>
    </w:p>
    <w:p w:rsidR="006B47D0" w:rsidRPr="005A3EAE" w:rsidRDefault="006B47D0" w:rsidP="005A3EAE">
      <w:pPr>
        <w:pStyle w:val="Style1"/>
        <w:spacing w:before="120" w:after="120" w:line="276" w:lineRule="auto"/>
        <w:rPr>
          <w:rFonts w:asciiTheme="minorHAnsi" w:hAnsiTheme="minorHAnsi" w:cs="Arial"/>
        </w:rPr>
      </w:pPr>
      <w:r w:rsidRPr="005A3EAE">
        <w:rPr>
          <w:rFonts w:asciiTheme="minorHAnsi" w:hAnsiTheme="minorHAnsi" w:cs="Arial"/>
        </w:rPr>
        <w:t xml:space="preserve">In 2010, </w:t>
      </w:r>
      <w:proofErr w:type="spellStart"/>
      <w:r w:rsidRPr="005A3EAE">
        <w:rPr>
          <w:rFonts w:asciiTheme="minorHAnsi" w:hAnsiTheme="minorHAnsi" w:cs="Arial"/>
        </w:rPr>
        <w:t>CBM’s</w:t>
      </w:r>
      <w:proofErr w:type="spellEnd"/>
      <w:r w:rsidRPr="005A3EAE">
        <w:rPr>
          <w:rFonts w:asciiTheme="minorHAnsi" w:hAnsiTheme="minorHAnsi" w:cs="Arial"/>
        </w:rPr>
        <w:t xml:space="preserve"> partners </w:t>
      </w:r>
      <w:r w:rsidRPr="005A3EAE">
        <w:rPr>
          <w:rFonts w:asciiTheme="minorHAnsi" w:hAnsiTheme="minorHAnsi" w:cs="Arial"/>
          <w:b/>
        </w:rPr>
        <w:t>provided services to over half a million people</w:t>
      </w:r>
      <w:r w:rsidRPr="005A3EAE">
        <w:rPr>
          <w:rFonts w:asciiTheme="minorHAnsi" w:hAnsiTheme="minorHAnsi" w:cs="Arial"/>
        </w:rPr>
        <w:t xml:space="preserve"> in situations of risk and humanitarian emergency.</w:t>
      </w:r>
    </w:p>
    <w:p w:rsidR="0008615B" w:rsidRPr="005A3EAE" w:rsidRDefault="0008615B" w:rsidP="005A3EAE">
      <w:pPr>
        <w:pStyle w:val="Style1"/>
        <w:spacing w:before="120" w:after="120" w:line="276" w:lineRule="auto"/>
        <w:rPr>
          <w:rFonts w:asciiTheme="minorHAnsi" w:hAnsiTheme="minorHAnsi" w:cs="Arial"/>
        </w:rPr>
      </w:pPr>
      <w:r w:rsidRPr="005A3EAE">
        <w:rPr>
          <w:rFonts w:asciiTheme="minorHAnsi" w:hAnsiTheme="minorHAnsi" w:cs="Arial"/>
        </w:rPr>
        <w:t xml:space="preserve">CBM works in all of the six countries where both the poorest people and </w:t>
      </w:r>
      <w:r w:rsidRPr="005A3EAE">
        <w:rPr>
          <w:rFonts w:asciiTheme="minorHAnsi" w:hAnsiTheme="minorHAnsi" w:cs="Arial"/>
          <w:b/>
        </w:rPr>
        <w:t>those most at risk of extreme weather</w:t>
      </w:r>
      <w:r w:rsidRPr="005A3EAE">
        <w:rPr>
          <w:rFonts w:asciiTheme="minorHAnsi" w:hAnsiTheme="minorHAnsi" w:cs="Arial"/>
        </w:rPr>
        <w:t xml:space="preserve"> live: China, India, the Philippines, Vietnam, Bangladesh and Ethiopia.</w:t>
      </w:r>
    </w:p>
    <w:p w:rsidR="00CB144A" w:rsidRPr="005A3EAE" w:rsidRDefault="006B47D0" w:rsidP="005A3EAE">
      <w:pPr>
        <w:pStyle w:val="Style1"/>
        <w:numPr>
          <w:ilvl w:val="0"/>
          <w:numId w:val="0"/>
        </w:numPr>
        <w:spacing w:before="120" w:after="120" w:line="276" w:lineRule="auto"/>
        <w:ind w:left="720" w:hanging="360"/>
        <w:rPr>
          <w:rFonts w:asciiTheme="minorHAnsi" w:hAnsiTheme="minorHAnsi" w:cs="Arial"/>
          <w:b/>
          <w:color w:val="C00000"/>
          <w:sz w:val="24"/>
          <w:szCs w:val="24"/>
        </w:rPr>
      </w:pPr>
      <w:r w:rsidRPr="005A3EAE">
        <w:rPr>
          <w:rFonts w:asciiTheme="minorHAnsi" w:hAnsiTheme="minorHAnsi" w:cs="Arial"/>
          <w:b/>
          <w:color w:val="C00000"/>
          <w:sz w:val="24"/>
          <w:szCs w:val="24"/>
        </w:rPr>
        <w:t>C</w:t>
      </w:r>
      <w:r w:rsidR="00CB144A" w:rsidRPr="005A3EAE">
        <w:rPr>
          <w:rFonts w:asciiTheme="minorHAnsi" w:hAnsiTheme="minorHAnsi" w:cs="Arial"/>
          <w:b/>
          <w:color w:val="C00000"/>
          <w:sz w:val="24"/>
          <w:szCs w:val="24"/>
        </w:rPr>
        <w:t xml:space="preserve">ase Study:  The ‘Survival Yard’ </w:t>
      </w:r>
      <w:proofErr w:type="spellStart"/>
      <w:r w:rsidR="00CB144A" w:rsidRPr="005A3EAE">
        <w:rPr>
          <w:rFonts w:asciiTheme="minorHAnsi" w:hAnsiTheme="minorHAnsi" w:cs="Arial"/>
          <w:b/>
          <w:color w:val="C00000"/>
          <w:sz w:val="24"/>
          <w:szCs w:val="24"/>
        </w:rPr>
        <w:t>programme</w:t>
      </w:r>
      <w:proofErr w:type="spellEnd"/>
      <w:r w:rsidR="00CB144A" w:rsidRPr="005A3EAE">
        <w:rPr>
          <w:rFonts w:asciiTheme="minorHAnsi" w:hAnsiTheme="minorHAnsi" w:cs="Arial"/>
          <w:b/>
          <w:color w:val="C00000"/>
          <w:sz w:val="24"/>
          <w:szCs w:val="24"/>
        </w:rPr>
        <w:t xml:space="preserve"> in Niger, West Africa</w:t>
      </w:r>
    </w:p>
    <w:p w:rsidR="00CB144A" w:rsidRPr="005A3EAE" w:rsidRDefault="00CB144A" w:rsidP="005A3EAE">
      <w:pPr>
        <w:pStyle w:val="Style1"/>
        <w:numPr>
          <w:ilvl w:val="0"/>
          <w:numId w:val="0"/>
        </w:numPr>
        <w:pBdr>
          <w:top w:val="single" w:sz="4" w:space="1" w:color="auto"/>
          <w:left w:val="single" w:sz="4" w:space="4" w:color="auto"/>
          <w:bottom w:val="single" w:sz="4" w:space="1" w:color="auto"/>
          <w:right w:val="single" w:sz="4" w:space="4" w:color="auto"/>
        </w:pBdr>
        <w:spacing w:before="120" w:after="120" w:line="276" w:lineRule="auto"/>
        <w:ind w:left="360"/>
        <w:rPr>
          <w:rFonts w:asciiTheme="minorHAnsi" w:hAnsiTheme="minorHAnsi"/>
        </w:rPr>
      </w:pPr>
      <w:r w:rsidRPr="005A3EAE">
        <w:rPr>
          <w:rFonts w:asciiTheme="minorHAnsi" w:hAnsiTheme="minorHAnsi"/>
        </w:rPr>
        <w:t xml:space="preserve">The ‘survival yard’ </w:t>
      </w:r>
      <w:proofErr w:type="spellStart"/>
      <w:r w:rsidRPr="005A3EAE">
        <w:rPr>
          <w:rFonts w:asciiTheme="minorHAnsi" w:hAnsiTheme="minorHAnsi"/>
        </w:rPr>
        <w:t>program</w:t>
      </w:r>
      <w:r w:rsidR="00A43705" w:rsidRPr="005A3EAE">
        <w:rPr>
          <w:rFonts w:asciiTheme="minorHAnsi" w:hAnsiTheme="minorHAnsi"/>
        </w:rPr>
        <w:t>me</w:t>
      </w:r>
      <w:proofErr w:type="spellEnd"/>
      <w:r w:rsidRPr="005A3EAE">
        <w:rPr>
          <w:rFonts w:asciiTheme="minorHAnsi" w:hAnsiTheme="minorHAnsi"/>
        </w:rPr>
        <w:t xml:space="preserve"> in Niger was developed by CBM and a disability-specific partner </w:t>
      </w:r>
      <w:proofErr w:type="spellStart"/>
      <w:r w:rsidRPr="005A3EAE">
        <w:rPr>
          <w:rFonts w:asciiTheme="minorHAnsi" w:hAnsiTheme="minorHAnsi"/>
        </w:rPr>
        <w:t>organisation</w:t>
      </w:r>
      <w:proofErr w:type="spellEnd"/>
      <w:r w:rsidRPr="005A3EAE">
        <w:rPr>
          <w:rFonts w:asciiTheme="minorHAnsi" w:hAnsiTheme="minorHAnsi"/>
        </w:rPr>
        <w:t xml:space="preserve"> following the 2005 drought and food crisis. The local mainstream rural development NGO ‘</w:t>
      </w:r>
      <w:proofErr w:type="spellStart"/>
      <w:r w:rsidRPr="005A3EAE">
        <w:rPr>
          <w:rFonts w:asciiTheme="minorHAnsi" w:hAnsiTheme="minorHAnsi"/>
        </w:rPr>
        <w:t>Karkara</w:t>
      </w:r>
      <w:proofErr w:type="spellEnd"/>
      <w:r w:rsidRPr="005A3EAE">
        <w:rPr>
          <w:rFonts w:asciiTheme="minorHAnsi" w:hAnsiTheme="minorHAnsi"/>
        </w:rPr>
        <w:t xml:space="preserve">’ is now partnering with CBM in this </w:t>
      </w:r>
      <w:proofErr w:type="spellStart"/>
      <w:r w:rsidRPr="005A3EAE">
        <w:rPr>
          <w:rFonts w:asciiTheme="minorHAnsi" w:hAnsiTheme="minorHAnsi"/>
        </w:rPr>
        <w:t>programme</w:t>
      </w:r>
      <w:proofErr w:type="spellEnd"/>
      <w:r w:rsidRPr="005A3EAE">
        <w:rPr>
          <w:rFonts w:asciiTheme="minorHAnsi" w:hAnsiTheme="minorHAnsi"/>
        </w:rPr>
        <w:t xml:space="preserve"> and has broadened it out to create resilience not only for persons with disabilities, but also for whole communities in a region with declining food security.</w:t>
      </w:r>
    </w:p>
    <w:p w:rsidR="00CB144A" w:rsidRPr="005A3EAE" w:rsidRDefault="00CB144A" w:rsidP="005A3EAE">
      <w:pPr>
        <w:pStyle w:val="Style1"/>
        <w:numPr>
          <w:ilvl w:val="0"/>
          <w:numId w:val="0"/>
        </w:numPr>
        <w:pBdr>
          <w:top w:val="single" w:sz="4" w:space="1" w:color="auto"/>
          <w:left w:val="single" w:sz="4" w:space="4" w:color="auto"/>
          <w:bottom w:val="single" w:sz="4" w:space="1" w:color="auto"/>
          <w:right w:val="single" w:sz="4" w:space="4" w:color="auto"/>
        </w:pBdr>
        <w:spacing w:before="120" w:after="120" w:line="276" w:lineRule="auto"/>
        <w:ind w:left="360"/>
        <w:rPr>
          <w:rFonts w:asciiTheme="minorHAnsi" w:hAnsiTheme="minorHAnsi"/>
        </w:rPr>
      </w:pPr>
      <w:r w:rsidRPr="005A3EAE">
        <w:rPr>
          <w:rFonts w:asciiTheme="minorHAnsi" w:hAnsiTheme="minorHAnsi"/>
        </w:rPr>
        <w:t>Niger is one of the world’s poorest countries, according to the UN Human Development Index. Many rural people are trapped in the cycle of poverty and disability.</w:t>
      </w:r>
      <w:r w:rsidRPr="005A3EAE">
        <w:rPr>
          <w:rStyle w:val="A8"/>
          <w:rFonts w:asciiTheme="minorHAnsi" w:hAnsiTheme="minorHAnsi"/>
        </w:rPr>
        <w:t xml:space="preserve"> </w:t>
      </w:r>
      <w:r w:rsidRPr="005A3EAE">
        <w:rPr>
          <w:rFonts w:asciiTheme="minorHAnsi" w:hAnsiTheme="minorHAnsi"/>
        </w:rPr>
        <w:t xml:space="preserve">They lack nutritious food; clean water and sanitation; food for livestock; firewood for cooking; and access to education, </w:t>
      </w:r>
      <w:proofErr w:type="spellStart"/>
      <w:r w:rsidRPr="005A3EAE">
        <w:rPr>
          <w:rFonts w:asciiTheme="minorHAnsi" w:hAnsiTheme="minorHAnsi"/>
        </w:rPr>
        <w:t>immunisation</w:t>
      </w:r>
      <w:proofErr w:type="spellEnd"/>
      <w:r w:rsidRPr="005A3EAE">
        <w:rPr>
          <w:rFonts w:asciiTheme="minorHAnsi" w:hAnsiTheme="minorHAnsi"/>
        </w:rPr>
        <w:t>, health and rehabilitation services and wider employment opportunities. Climate appears to be changing, with the growing season for crops becoming shorter, prompting many people to leave rural Niger. They travel to the capital, Niamey, or to the West African coast seeking alternative employment opportunities.</w:t>
      </w:r>
    </w:p>
    <w:p w:rsidR="00CB144A" w:rsidRPr="005A3EAE" w:rsidRDefault="00CB144A" w:rsidP="005A3EAE">
      <w:pPr>
        <w:pStyle w:val="Style1"/>
        <w:numPr>
          <w:ilvl w:val="0"/>
          <w:numId w:val="0"/>
        </w:numPr>
        <w:pBdr>
          <w:top w:val="single" w:sz="4" w:space="1" w:color="auto"/>
          <w:left w:val="single" w:sz="4" w:space="4" w:color="auto"/>
          <w:bottom w:val="single" w:sz="4" w:space="1" w:color="auto"/>
          <w:right w:val="single" w:sz="4" w:space="4" w:color="auto"/>
        </w:pBdr>
        <w:spacing w:before="120" w:after="120" w:line="276" w:lineRule="auto"/>
        <w:ind w:left="360"/>
        <w:rPr>
          <w:rFonts w:asciiTheme="minorHAnsi" w:hAnsiTheme="minorHAnsi"/>
        </w:rPr>
      </w:pPr>
      <w:r w:rsidRPr="005A3EAE">
        <w:rPr>
          <w:rFonts w:asciiTheme="minorHAnsi" w:hAnsiTheme="minorHAnsi"/>
        </w:rPr>
        <w:t xml:space="preserve">The ‘survival yard’ </w:t>
      </w:r>
      <w:proofErr w:type="spellStart"/>
      <w:r w:rsidRPr="005A3EAE">
        <w:rPr>
          <w:rFonts w:asciiTheme="minorHAnsi" w:hAnsiTheme="minorHAnsi"/>
        </w:rPr>
        <w:t>programme</w:t>
      </w:r>
      <w:proofErr w:type="spellEnd"/>
      <w:r w:rsidRPr="005A3EAE">
        <w:rPr>
          <w:rFonts w:asciiTheme="minorHAnsi" w:hAnsiTheme="minorHAnsi"/>
        </w:rPr>
        <w:t xml:space="preserve"> works together with persons with disabilities, their families and communities. Careful selection and training of clients and families is key to encouraging innovation in developing a 25m x 25m survival yard, with a water well and simple watering canals. A border of productive bushy trees creates a </w:t>
      </w:r>
      <w:proofErr w:type="gramStart"/>
      <w:r w:rsidRPr="005A3EAE">
        <w:rPr>
          <w:rFonts w:asciiTheme="minorHAnsi" w:hAnsiTheme="minorHAnsi"/>
        </w:rPr>
        <w:t>micro-climate</w:t>
      </w:r>
      <w:proofErr w:type="gramEnd"/>
      <w:r w:rsidRPr="005A3EAE">
        <w:rPr>
          <w:rFonts w:asciiTheme="minorHAnsi" w:hAnsiTheme="minorHAnsi"/>
        </w:rPr>
        <w:t xml:space="preserve"> against harsh winds off the Sahara. Gardening and trees (fruit and other) provide vegetables and fruit to eat and sell, fodder for livestock and firewood – and therefore the means and incentive for people to stay in their communities.</w:t>
      </w:r>
    </w:p>
    <w:p w:rsidR="00511B73" w:rsidRDefault="00511B73" w:rsidP="00511B73">
      <w:pPr>
        <w:spacing w:after="120" w:line="276" w:lineRule="auto"/>
        <w:rPr>
          <w:lang w:val="en-GB"/>
        </w:rPr>
      </w:pPr>
    </w:p>
    <w:p w:rsidR="00511B73" w:rsidRDefault="00511B73" w:rsidP="00511B73">
      <w:pPr>
        <w:spacing w:after="120" w:line="276" w:lineRule="auto"/>
        <w:rPr>
          <w:sz w:val="22"/>
          <w:lang w:val="en-GB"/>
        </w:rPr>
      </w:pPr>
      <w:r w:rsidRPr="00511B73">
        <w:rPr>
          <w:sz w:val="22"/>
          <w:lang w:val="en-GB"/>
        </w:rPr>
        <w:t xml:space="preserve">For further information contact: </w:t>
      </w:r>
      <w:r w:rsidRPr="00511B73">
        <w:rPr>
          <w:b/>
          <w:sz w:val="22"/>
          <w:lang w:val="en-GB"/>
        </w:rPr>
        <w:t xml:space="preserve">Catherine </w:t>
      </w:r>
      <w:proofErr w:type="spellStart"/>
      <w:r w:rsidRPr="00511B73">
        <w:rPr>
          <w:b/>
          <w:sz w:val="22"/>
          <w:lang w:val="en-GB"/>
        </w:rPr>
        <w:t>Naughton</w:t>
      </w:r>
      <w:proofErr w:type="spellEnd"/>
      <w:r w:rsidRPr="00511B73">
        <w:rPr>
          <w:sz w:val="22"/>
          <w:lang w:val="en-GB"/>
        </w:rPr>
        <w:t xml:space="preserve">, Director of Advocacy and Alliances, </w:t>
      </w:r>
      <w:hyperlink r:id="rId9" w:history="1">
        <w:r w:rsidRPr="00511B73">
          <w:rPr>
            <w:rStyle w:val="Hipervnculo"/>
            <w:sz w:val="22"/>
            <w:lang w:val="en-GB"/>
          </w:rPr>
          <w:t>www.cbm.org</w:t>
        </w:r>
      </w:hyperlink>
    </w:p>
    <w:p w:rsidR="00511B73" w:rsidRPr="00511B73" w:rsidRDefault="000D11AA" w:rsidP="00511B73">
      <w:pPr>
        <w:spacing w:after="120" w:line="276" w:lineRule="auto"/>
        <w:rPr>
          <w:sz w:val="22"/>
          <w:lang w:val="en-GB"/>
        </w:rPr>
      </w:pPr>
      <w:hyperlink r:id="rId10" w:history="1">
        <w:r w:rsidR="00511B73" w:rsidRPr="00511B73">
          <w:rPr>
            <w:rStyle w:val="Hipervnculo"/>
            <w:sz w:val="22"/>
            <w:lang w:val="en-GB"/>
          </w:rPr>
          <w:t>catherine.naughton@cbm.org</w:t>
        </w:r>
      </w:hyperlink>
    </w:p>
    <w:p w:rsidR="000A4BAB" w:rsidRPr="00511B73" w:rsidRDefault="00511B73" w:rsidP="00511B73">
      <w:pPr>
        <w:rPr>
          <w:rFonts w:cs="Arial"/>
          <w:b/>
          <w:color w:val="C00000"/>
          <w:sz w:val="22"/>
        </w:rPr>
      </w:pPr>
      <w:r>
        <w:rPr>
          <w:rFonts w:cs="Arial"/>
          <w:b/>
          <w:color w:val="C00000"/>
          <w:sz w:val="22"/>
        </w:rPr>
        <w:br w:type="page"/>
      </w:r>
      <w:r w:rsidR="00472771" w:rsidRPr="000B2A67">
        <w:rPr>
          <w:rFonts w:cs="Arial"/>
          <w:b/>
          <w:color w:val="C00000"/>
          <w:sz w:val="22"/>
        </w:rPr>
        <w:t>References</w:t>
      </w:r>
    </w:p>
    <w:sectPr w:rsidR="000A4BAB" w:rsidRPr="00511B73" w:rsidSect="00511B73">
      <w:headerReference w:type="default" r:id="rId11"/>
      <w:footerReference w:type="default" r:id="rId12"/>
      <w:endnotePr>
        <w:numFmt w:val="decimal"/>
      </w:endnotePr>
      <w:pgSz w:w="12240" w:h="15840"/>
      <w:pgMar w:top="1134" w:right="1134" w:bottom="1134" w:left="1134" w:header="454" w:footer="17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AE" w:rsidRDefault="005A3EAE">
      <w:r>
        <w:separator/>
      </w:r>
    </w:p>
  </w:endnote>
  <w:endnote w:type="continuationSeparator" w:id="0">
    <w:p w:rsidR="005A3EAE" w:rsidRDefault="005A3EAE">
      <w:r>
        <w:continuationSeparator/>
      </w:r>
    </w:p>
  </w:endnote>
  <w:endnote w:id="1">
    <w:p w:rsidR="005A3EAE" w:rsidRPr="00EE25B5" w:rsidRDefault="005A3EAE" w:rsidP="00EE25B5">
      <w:pPr>
        <w:pStyle w:val="Sinespaciado"/>
        <w:spacing w:after="60"/>
        <w:rPr>
          <w:rFonts w:asciiTheme="minorHAnsi" w:hAnsiTheme="minorHAnsi"/>
          <w:b/>
          <w:sz w:val="18"/>
          <w:szCs w:val="16"/>
          <w:lang w:val="en-GB"/>
        </w:rPr>
      </w:pPr>
      <w:r w:rsidRPr="00EE25B5">
        <w:rPr>
          <w:rStyle w:val="Refdenotaalfinal"/>
          <w:rFonts w:asciiTheme="minorHAnsi" w:hAnsiTheme="minorHAnsi" w:cs="Arial"/>
          <w:color w:val="000000"/>
          <w:sz w:val="18"/>
          <w:szCs w:val="16"/>
          <w:lang w:val="en-GB"/>
        </w:rPr>
        <w:endnoteRef/>
      </w:r>
      <w:r w:rsidRPr="00EE25B5">
        <w:rPr>
          <w:rFonts w:asciiTheme="minorHAnsi" w:hAnsiTheme="minorHAnsi"/>
          <w:sz w:val="18"/>
          <w:szCs w:val="16"/>
          <w:lang w:val="en-GB"/>
        </w:rPr>
        <w:t xml:space="preserve"> </w:t>
      </w:r>
      <w:r w:rsidRPr="00EE25B5">
        <w:rPr>
          <w:rStyle w:val="ReferencesChar"/>
          <w:rFonts w:asciiTheme="minorHAnsi" w:hAnsiTheme="minorHAnsi" w:cs="Arial"/>
          <w:color w:val="000000"/>
          <w:szCs w:val="16"/>
          <w:lang w:val="en-GB"/>
        </w:rPr>
        <w:t>World Health Organization and World Bank (2011) World Report on Disability.  Geneva: WHO Press.</w:t>
      </w:r>
    </w:p>
  </w:endnote>
  <w:endnote w:id="2">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r w:rsidR="00EE25B5">
        <w:rPr>
          <w:sz w:val="18"/>
          <w:szCs w:val="16"/>
          <w:lang w:val="en-GB"/>
        </w:rPr>
        <w:t xml:space="preserve"> </w:t>
      </w:r>
      <w:hyperlink r:id="rId1" w:history="1">
        <w:r w:rsidR="00EE25B5" w:rsidRPr="00EE25B5">
          <w:rPr>
            <w:rStyle w:val="Hipervnculo"/>
            <w:sz w:val="18"/>
            <w:szCs w:val="16"/>
            <w:lang w:val="en-GB"/>
          </w:rPr>
          <w:t>http://www.uncsd2012.org/content/documents/727The%20Future%20We%20Want%2019%20June%201230pm.pdf</w:t>
        </w:r>
      </w:hyperlink>
      <w:r w:rsidR="00EE25B5" w:rsidRPr="00EE25B5">
        <w:rPr>
          <w:sz w:val="18"/>
          <w:szCs w:val="16"/>
          <w:lang w:val="en-GB"/>
        </w:rPr>
        <w:t xml:space="preserve"> </w:t>
      </w:r>
    </w:p>
  </w:endnote>
  <w:endnote w:id="3">
    <w:p w:rsidR="005A3EAE" w:rsidRPr="00EE25B5" w:rsidRDefault="005A3EAE" w:rsidP="00EE25B5">
      <w:pPr>
        <w:pStyle w:val="Sinespaciado"/>
        <w:spacing w:after="60"/>
        <w:rPr>
          <w:rFonts w:asciiTheme="minorHAnsi" w:hAnsiTheme="minorHAnsi"/>
          <w:b/>
          <w:sz w:val="18"/>
          <w:szCs w:val="16"/>
          <w:lang w:val="en-GB"/>
        </w:rPr>
      </w:pPr>
      <w:r w:rsidRPr="00EE25B5">
        <w:rPr>
          <w:rStyle w:val="Refdenotaalfinal"/>
          <w:rFonts w:asciiTheme="minorHAnsi" w:hAnsiTheme="minorHAnsi" w:cs="Arial"/>
          <w:color w:val="000000"/>
          <w:sz w:val="18"/>
          <w:szCs w:val="16"/>
          <w:lang w:val="en-GB"/>
        </w:rPr>
        <w:endnoteRef/>
      </w:r>
      <w:r w:rsidRPr="00EE25B5">
        <w:rPr>
          <w:rFonts w:asciiTheme="minorHAnsi" w:hAnsiTheme="minorHAnsi"/>
          <w:sz w:val="18"/>
          <w:szCs w:val="16"/>
          <w:lang w:val="en-GB"/>
        </w:rPr>
        <w:t xml:space="preserve"> </w:t>
      </w:r>
      <w:r w:rsidRPr="00EE25B5">
        <w:rPr>
          <w:rStyle w:val="ReferencesChar"/>
          <w:rFonts w:asciiTheme="minorHAnsi" w:hAnsiTheme="minorHAnsi" w:cs="Arial"/>
          <w:color w:val="000000"/>
          <w:szCs w:val="16"/>
          <w:lang w:val="en-GB"/>
        </w:rPr>
        <w:t>World Health Organization and World Bank (2011) World Report on Disability.  Geneva: WHO Press.</w:t>
      </w:r>
    </w:p>
  </w:endnote>
  <w:endnote w:id="4">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r w:rsidRPr="00EE25B5">
        <w:rPr>
          <w:rStyle w:val="ReferencesChar"/>
          <w:rFonts w:asciiTheme="minorHAnsi" w:hAnsiTheme="minorHAnsi" w:cs="Arial"/>
          <w:color w:val="000000"/>
          <w:szCs w:val="16"/>
          <w:lang w:val="en-GB"/>
        </w:rPr>
        <w:t>World Health Organization and World Bank (2011) World Report on Disability.  Geneva: WHO Press, p 28.</w:t>
      </w:r>
    </w:p>
  </w:endnote>
  <w:endnote w:id="5">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hyperlink r:id="rId2" w:history="1">
        <w:r w:rsidRPr="00EE25B5">
          <w:rPr>
            <w:rStyle w:val="Hipervnculo"/>
            <w:sz w:val="18"/>
            <w:szCs w:val="16"/>
            <w:lang w:val="en-GB"/>
          </w:rPr>
          <w:t>http://www.uncsd2012.org/content/documents/727The%20Future%20We%20Want%2019%20June%201230pm.pdf</w:t>
        </w:r>
      </w:hyperlink>
      <w:proofErr w:type="gramStart"/>
      <w:r w:rsidRPr="00EE25B5">
        <w:rPr>
          <w:sz w:val="18"/>
          <w:szCs w:val="16"/>
          <w:lang w:val="en-GB"/>
        </w:rPr>
        <w:t xml:space="preserve"> ,</w:t>
      </w:r>
      <w:proofErr w:type="gramEnd"/>
      <w:r w:rsidRPr="00EE25B5">
        <w:rPr>
          <w:sz w:val="18"/>
          <w:szCs w:val="16"/>
          <w:lang w:val="en-GB"/>
        </w:rPr>
        <w:t xml:space="preserve"> Paragraph 58(k).</w:t>
      </w:r>
    </w:p>
  </w:endnote>
  <w:endnote w:id="6">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color w:val="000000"/>
          <w:sz w:val="18"/>
          <w:szCs w:val="16"/>
          <w:lang w:val="en-GB"/>
        </w:rPr>
        <w:endnoteRef/>
      </w:r>
      <w:r w:rsidRPr="00EE25B5">
        <w:rPr>
          <w:rFonts w:asciiTheme="minorHAnsi" w:hAnsiTheme="minorHAnsi"/>
          <w:sz w:val="18"/>
          <w:szCs w:val="16"/>
          <w:lang w:val="en-GB"/>
        </w:rPr>
        <w:t xml:space="preserve"> Eighty per cent of the 300 million people who live within 5 meters of sea level are in developing countries. The</w:t>
      </w:r>
      <w:r w:rsidRPr="00EE25B5">
        <w:rPr>
          <w:rFonts w:asciiTheme="minorHAnsi" w:hAnsiTheme="minorHAnsi"/>
          <w:color w:val="222222"/>
          <w:sz w:val="18"/>
          <w:szCs w:val="16"/>
          <w:lang w:val="en-GB"/>
        </w:rPr>
        <w:t xml:space="preserve"> </w:t>
      </w:r>
      <w:r w:rsidRPr="00EE25B5">
        <w:rPr>
          <w:rFonts w:asciiTheme="minorHAnsi" w:hAnsiTheme="minorHAnsi"/>
          <w:sz w:val="18"/>
          <w:szCs w:val="16"/>
          <w:lang w:val="en-GB"/>
        </w:rPr>
        <w:t>Intergovernmental Panel on Climate Change Debate on Sea-Level Rise: Critical Stakes for Poor Countries: February 2, 2007.  http://blogs.cgdev.org/globaldevelopment/2007/02/the-ipcc-debate-on-sea-level-r.php (accessed 13 February 2012).</w:t>
      </w:r>
    </w:p>
  </w:endnote>
  <w:endnote w:id="7">
    <w:p w:rsidR="005A3EAE" w:rsidRPr="00EE25B5" w:rsidRDefault="005A3EAE" w:rsidP="00EE25B5">
      <w:pPr>
        <w:pStyle w:val="Sinespaciado"/>
        <w:spacing w:after="60"/>
        <w:rPr>
          <w:rFonts w:asciiTheme="minorHAnsi" w:hAnsiTheme="minorHAnsi"/>
          <w:bCs/>
          <w:sz w:val="18"/>
          <w:szCs w:val="16"/>
          <w:lang w:val="en-GB" w:eastAsia="zh-TW"/>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spellStart"/>
      <w:proofErr w:type="gramStart"/>
      <w:r w:rsidRPr="00EE25B5">
        <w:rPr>
          <w:rFonts w:asciiTheme="minorHAnsi" w:hAnsiTheme="minorHAnsi"/>
          <w:sz w:val="18"/>
          <w:szCs w:val="16"/>
          <w:lang w:val="en-GB"/>
        </w:rPr>
        <w:t>Wolbring</w:t>
      </w:r>
      <w:proofErr w:type="spellEnd"/>
      <w:r w:rsidRPr="00EE25B5">
        <w:rPr>
          <w:rFonts w:asciiTheme="minorHAnsi" w:hAnsiTheme="minorHAnsi"/>
          <w:sz w:val="18"/>
          <w:szCs w:val="16"/>
          <w:lang w:val="en-GB"/>
        </w:rPr>
        <w:t xml:space="preserve">, G (2009) </w:t>
      </w:r>
      <w:r w:rsidRPr="00EE25B5">
        <w:rPr>
          <w:rFonts w:asciiTheme="minorHAnsi" w:hAnsiTheme="minorHAnsi"/>
          <w:bCs/>
          <w:sz w:val="18"/>
          <w:szCs w:val="16"/>
          <w:lang w:val="en-GB" w:eastAsia="zh-TW"/>
        </w:rPr>
        <w:t>M/C Journal, Vol. 12, No. 4 (2009).</w:t>
      </w:r>
      <w:proofErr w:type="gramEnd"/>
      <w:r w:rsidRPr="00EE25B5">
        <w:rPr>
          <w:rFonts w:asciiTheme="minorHAnsi" w:hAnsiTheme="minorHAnsi"/>
          <w:bCs/>
          <w:sz w:val="18"/>
          <w:szCs w:val="16"/>
          <w:lang w:val="en-GB" w:eastAsia="zh-TW"/>
        </w:rPr>
        <w:t xml:space="preserve"> </w:t>
      </w:r>
      <w:r w:rsidRPr="00EE25B5">
        <w:rPr>
          <w:rFonts w:asciiTheme="minorHAnsi" w:hAnsiTheme="minorHAnsi"/>
          <w:bCs/>
          <w:i/>
          <w:sz w:val="18"/>
          <w:szCs w:val="16"/>
          <w:lang w:val="en-GB" w:eastAsia="zh-TW"/>
        </w:rPr>
        <w:t>A Culture of Neglect: Climate Discourse and Disabled People</w:t>
      </w:r>
    </w:p>
    <w:p w:rsidR="005A3EAE" w:rsidRPr="00EE25B5" w:rsidRDefault="005A3EAE" w:rsidP="00EE25B5">
      <w:pPr>
        <w:pStyle w:val="Sinespaciado"/>
        <w:spacing w:after="60"/>
        <w:rPr>
          <w:rFonts w:asciiTheme="minorHAnsi" w:hAnsiTheme="minorHAnsi"/>
          <w:sz w:val="18"/>
          <w:szCs w:val="16"/>
          <w:lang w:val="en-GB"/>
        </w:rPr>
      </w:pPr>
      <w:r w:rsidRPr="00EE25B5">
        <w:rPr>
          <w:rFonts w:asciiTheme="minorHAnsi" w:hAnsiTheme="minorHAnsi"/>
          <w:bCs/>
          <w:sz w:val="18"/>
          <w:szCs w:val="16"/>
          <w:lang w:val="en-GB" w:eastAsia="zh-TW"/>
        </w:rPr>
        <w:t>http://journal.media-culture.org.au/index.php/mcjournal/article/view/173</w:t>
      </w:r>
    </w:p>
  </w:endnote>
  <w:endnote w:id="8">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color w:val="000000"/>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rPr>
        <w:t>Middle-income countries (China, India, the Philippines, Sri Lanka, Vietnam, Honduras, Thailand, Zambia) and low-income countries (Kenya, Somalia, Mozambique, Bangladesh, Djibouti, Ethiopia, Bolivia, Cuba, Madagascar, Colombia, Zimbabwe).</w:t>
      </w:r>
      <w:proofErr w:type="gramEnd"/>
      <w:r w:rsidRPr="00EE25B5">
        <w:rPr>
          <w:rFonts w:asciiTheme="minorHAnsi" w:hAnsiTheme="minorHAnsi"/>
          <w:sz w:val="18"/>
          <w:szCs w:val="16"/>
          <w:lang w:val="en-GB"/>
        </w:rPr>
        <w:t xml:space="preserve">  UNHABITAT 2010.</w:t>
      </w:r>
    </w:p>
  </w:endnote>
  <w:endnote w:id="9">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rPr>
        <w:t>International Organisation for Migration.</w:t>
      </w:r>
      <w:proofErr w:type="gramEnd"/>
      <w:r w:rsidRPr="00EE25B5">
        <w:rPr>
          <w:rFonts w:asciiTheme="minorHAnsi" w:hAnsiTheme="minorHAnsi"/>
          <w:sz w:val="18"/>
          <w:szCs w:val="16"/>
          <w:lang w:val="en-GB"/>
        </w:rPr>
        <w:t xml:space="preserve"> Migration, climate change and environmental degradation: a complex nexus.</w:t>
      </w:r>
    </w:p>
  </w:endnote>
  <w:endnote w:id="10">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eastAsia="Calibri" w:hAnsiTheme="minorHAnsi"/>
          <w:sz w:val="18"/>
          <w:szCs w:val="16"/>
          <w:lang w:val="en-GB"/>
        </w:rPr>
        <w:t>IPPC (2007).</w:t>
      </w:r>
      <w:proofErr w:type="gramEnd"/>
    </w:p>
  </w:endnote>
  <w:endnote w:id="11">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rPr>
        <w:t>European Commission (2007) Environmental Integration Handbook for EC Development Cooperation.</w:t>
      </w:r>
      <w:proofErr w:type="gramEnd"/>
    </w:p>
  </w:endnote>
  <w:endnote w:id="12">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r w:rsidRPr="00EE25B5">
        <w:rPr>
          <w:sz w:val="18"/>
          <w:szCs w:val="16"/>
          <w:lang w:val="en-GB"/>
        </w:rPr>
        <w:t xml:space="preserve">  </w:t>
      </w:r>
      <w:r w:rsidRPr="00EE25B5">
        <w:rPr>
          <w:rStyle w:val="ReferencesChar"/>
          <w:rFonts w:cs="Arial"/>
          <w:color w:val="000000"/>
          <w:szCs w:val="16"/>
          <w:lang w:val="en-GB"/>
        </w:rPr>
        <w:t>World Health Organization and World Bank (2011) World Report on Disability.  Geneva: WHO Press, page 10.</w:t>
      </w:r>
      <w:r w:rsidRPr="00EE25B5">
        <w:rPr>
          <w:rFonts w:eastAsia="MinionPro-Regular" w:cs="Arial"/>
          <w:sz w:val="18"/>
          <w:szCs w:val="16"/>
          <w:lang w:val="en-GB"/>
        </w:rPr>
        <w:t xml:space="preserve"> ‘Households with a disabled member are more likely to experience material hardship – including food insecurity, poor housing, lack of access to safe water and sanitation, and inadequate access to health care’.</w:t>
      </w:r>
    </w:p>
  </w:endnote>
  <w:endnote w:id="13">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sz w:val="18"/>
          <w:szCs w:val="16"/>
          <w:lang w:val="en-GB"/>
        </w:rPr>
        <w:endnoteRef/>
      </w:r>
      <w:r w:rsidRPr="00EE25B5">
        <w:rPr>
          <w:rFonts w:asciiTheme="minorHAnsi" w:hAnsiTheme="minorHAnsi"/>
          <w:sz w:val="18"/>
          <w:szCs w:val="16"/>
          <w:lang w:val="en-GB"/>
        </w:rPr>
        <w:t xml:space="preserve"> Food and Nutrition – ‘Security for All through Sustainable Agriculture and Food Systems’; Note from the United Nations System High Level Task Force on Global Food Security, March 2012, </w:t>
      </w:r>
      <w:hyperlink r:id="rId3" w:history="1">
        <w:r w:rsidRPr="00EE25B5">
          <w:rPr>
            <w:rStyle w:val="Hipervnculo"/>
            <w:rFonts w:asciiTheme="minorHAnsi" w:hAnsiTheme="minorHAnsi"/>
            <w:sz w:val="18"/>
            <w:szCs w:val="16"/>
            <w:lang w:val="en-GB"/>
          </w:rPr>
          <w:t>www.un-foodsecurity.org</w:t>
        </w:r>
      </w:hyperlink>
    </w:p>
  </w:endnote>
  <w:endnote w:id="14">
    <w:p w:rsidR="005A3EAE" w:rsidRPr="00EE25B5" w:rsidRDefault="005A3EAE" w:rsidP="00EE25B5">
      <w:pPr>
        <w:pStyle w:val="Sinespaciado"/>
        <w:spacing w:after="60"/>
        <w:rPr>
          <w:rFonts w:asciiTheme="minorHAnsi" w:hAnsiTheme="minorHAnsi"/>
          <w:sz w:val="18"/>
          <w:szCs w:val="16"/>
          <w:lang w:val="en-GB" w:eastAsia="zh-TW"/>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eastAsia="zh-TW"/>
        </w:rPr>
        <w:t xml:space="preserve">Department for International Development (DFID) (2000) </w:t>
      </w:r>
      <w:r w:rsidRPr="00EE25B5">
        <w:rPr>
          <w:rFonts w:asciiTheme="minorHAnsi" w:hAnsiTheme="minorHAnsi"/>
          <w:i/>
          <w:sz w:val="18"/>
          <w:szCs w:val="16"/>
          <w:lang w:val="en-GB" w:eastAsia="zh-TW"/>
        </w:rPr>
        <w:t>Disability, Poverty and Development</w:t>
      </w:r>
      <w:r w:rsidRPr="00EE25B5">
        <w:rPr>
          <w:rFonts w:asciiTheme="minorHAnsi" w:hAnsiTheme="minorHAnsi"/>
          <w:sz w:val="18"/>
          <w:szCs w:val="16"/>
          <w:lang w:val="en-GB" w:eastAsia="zh-TW"/>
        </w:rPr>
        <w:t>, DFID, UK.</w:t>
      </w:r>
      <w:proofErr w:type="gramEnd"/>
      <w:r w:rsidRPr="00EE25B5">
        <w:rPr>
          <w:rFonts w:asciiTheme="minorHAnsi" w:hAnsiTheme="minorHAnsi"/>
          <w:sz w:val="18"/>
          <w:szCs w:val="16"/>
          <w:lang w:val="en-GB" w:eastAsia="zh-TW"/>
        </w:rPr>
        <w:t xml:space="preserve"> </w:t>
      </w:r>
    </w:p>
  </w:endnote>
  <w:endnote w:id="15">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rPr>
        <w:t>IPCC (2007) Fourth Assessment Report.</w:t>
      </w:r>
      <w:proofErr w:type="gramEnd"/>
      <w:r w:rsidRPr="00EE25B5">
        <w:rPr>
          <w:rFonts w:asciiTheme="minorHAnsi" w:hAnsiTheme="minorHAnsi"/>
          <w:sz w:val="18"/>
          <w:szCs w:val="16"/>
          <w:lang w:val="en-GB"/>
        </w:rPr>
        <w:t xml:space="preserve">  Working Group II. </w:t>
      </w:r>
      <w:r w:rsidRPr="00EE25B5">
        <w:rPr>
          <w:rFonts w:asciiTheme="minorHAnsi" w:hAnsiTheme="minorHAnsi"/>
          <w:i/>
          <w:iCs/>
          <w:color w:val="111111"/>
          <w:sz w:val="18"/>
          <w:szCs w:val="16"/>
          <w:lang w:val="en-GB" w:eastAsia="zh-TW"/>
        </w:rPr>
        <w:t>Climate Change 2007: Impacts, Adaptation and Vulnerability.</w:t>
      </w:r>
    </w:p>
  </w:endnote>
  <w:endnote w:id="16">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hyperlink r:id="rId4" w:history="1">
        <w:r w:rsidRPr="00EE25B5">
          <w:rPr>
            <w:rStyle w:val="Hipervnculo"/>
            <w:sz w:val="18"/>
            <w:szCs w:val="16"/>
            <w:lang w:val="en-GB"/>
          </w:rPr>
          <w:t>http://www.uncsd2012.org/content/documents/727The%20Future%20We%20Want%2019%20June%201230pm.pdf</w:t>
        </w:r>
      </w:hyperlink>
      <w:proofErr w:type="gramStart"/>
      <w:r w:rsidRPr="00EE25B5">
        <w:rPr>
          <w:sz w:val="18"/>
          <w:szCs w:val="16"/>
          <w:lang w:val="en-GB"/>
        </w:rPr>
        <w:t xml:space="preserve"> ,</w:t>
      </w:r>
      <w:proofErr w:type="gramEnd"/>
      <w:r w:rsidRPr="00EE25B5">
        <w:rPr>
          <w:sz w:val="18"/>
          <w:szCs w:val="16"/>
          <w:lang w:val="en-GB"/>
        </w:rPr>
        <w:t xml:space="preserve"> Paragraph 9.</w:t>
      </w:r>
    </w:p>
  </w:endnote>
  <w:endnote w:id="17">
    <w:p w:rsidR="005A3EAE" w:rsidRPr="00EE25B5" w:rsidRDefault="005A3EAE" w:rsidP="00EE25B5">
      <w:pPr>
        <w:pStyle w:val="Sinespaciado"/>
        <w:spacing w:after="60"/>
        <w:rPr>
          <w:rFonts w:asciiTheme="minorHAnsi" w:hAnsiTheme="minorHAnsi"/>
          <w:bCs/>
          <w:sz w:val="18"/>
          <w:szCs w:val="16"/>
          <w:lang w:val="en-GB" w:eastAsia="zh-TW"/>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spellStart"/>
      <w:r w:rsidRPr="00EE25B5">
        <w:rPr>
          <w:rFonts w:asciiTheme="minorHAnsi" w:hAnsiTheme="minorHAnsi"/>
          <w:sz w:val="18"/>
          <w:szCs w:val="16"/>
          <w:lang w:val="en-GB"/>
        </w:rPr>
        <w:t>Wolbring</w:t>
      </w:r>
      <w:proofErr w:type="spellEnd"/>
      <w:r w:rsidRPr="00EE25B5">
        <w:rPr>
          <w:rFonts w:asciiTheme="minorHAnsi" w:hAnsiTheme="minorHAnsi"/>
          <w:sz w:val="18"/>
          <w:szCs w:val="16"/>
          <w:lang w:val="en-GB"/>
        </w:rPr>
        <w:t xml:space="preserve">, G (2009) </w:t>
      </w:r>
      <w:r w:rsidRPr="00EE25B5">
        <w:rPr>
          <w:rFonts w:asciiTheme="minorHAnsi" w:hAnsiTheme="minorHAnsi"/>
          <w:bCs/>
          <w:sz w:val="18"/>
          <w:szCs w:val="16"/>
          <w:lang w:val="en-GB" w:eastAsia="zh-TW"/>
        </w:rPr>
        <w:t xml:space="preserve">M/C Journal, Vol. 12, No. 4 (2009) </w:t>
      </w:r>
      <w:r w:rsidRPr="00EE25B5">
        <w:rPr>
          <w:rFonts w:asciiTheme="minorHAnsi" w:hAnsiTheme="minorHAnsi"/>
          <w:bCs/>
          <w:i/>
          <w:sz w:val="18"/>
          <w:szCs w:val="16"/>
          <w:lang w:val="en-GB" w:eastAsia="zh-TW"/>
        </w:rPr>
        <w:t>A Culture of Neglect: Climate Discourse and Disabled People</w:t>
      </w:r>
    </w:p>
    <w:p w:rsidR="005A3EAE" w:rsidRPr="00EE25B5" w:rsidRDefault="005A3EAE" w:rsidP="00EE25B5">
      <w:pPr>
        <w:pStyle w:val="Sinespaciado"/>
        <w:spacing w:after="60"/>
        <w:rPr>
          <w:rFonts w:asciiTheme="minorHAnsi" w:hAnsiTheme="minorHAnsi"/>
          <w:sz w:val="18"/>
          <w:szCs w:val="16"/>
          <w:lang w:val="en-GB"/>
        </w:rPr>
      </w:pPr>
      <w:r w:rsidRPr="00EE25B5">
        <w:rPr>
          <w:rFonts w:asciiTheme="minorHAnsi" w:hAnsiTheme="minorHAnsi"/>
          <w:bCs/>
          <w:sz w:val="18"/>
          <w:szCs w:val="16"/>
          <w:lang w:val="en-GB" w:eastAsia="zh-TW"/>
        </w:rPr>
        <w:t>http://journal.media-culture.org.au/index.php/mcjournal/article/view/173</w:t>
      </w:r>
    </w:p>
  </w:endnote>
  <w:endnote w:id="18">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hyperlink r:id="rId5" w:history="1">
        <w:r w:rsidRPr="00EE25B5">
          <w:rPr>
            <w:rStyle w:val="Hipervnculo"/>
            <w:sz w:val="18"/>
            <w:szCs w:val="16"/>
            <w:lang w:val="en-GB"/>
          </w:rPr>
          <w:t>http://www.uncsd2012.org/content/documents/727The%20Future%20We%20Want%2019%20June%201230pm.pdf</w:t>
        </w:r>
      </w:hyperlink>
      <w:proofErr w:type="gramStart"/>
      <w:r w:rsidRPr="00EE25B5">
        <w:rPr>
          <w:sz w:val="18"/>
          <w:szCs w:val="16"/>
          <w:lang w:val="en-GB"/>
        </w:rPr>
        <w:t xml:space="preserve"> ,</w:t>
      </w:r>
      <w:proofErr w:type="gramEnd"/>
      <w:r w:rsidRPr="00EE25B5">
        <w:rPr>
          <w:sz w:val="18"/>
          <w:szCs w:val="16"/>
          <w:lang w:val="en-GB"/>
        </w:rPr>
        <w:t xml:space="preserve"> Paragraph 229.</w:t>
      </w:r>
    </w:p>
  </w:endnote>
  <w:endnote w:id="19">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proofErr w:type="gramStart"/>
      <w:r w:rsidRPr="00EE25B5">
        <w:rPr>
          <w:rFonts w:asciiTheme="minorHAnsi" w:hAnsiTheme="minorHAnsi"/>
          <w:sz w:val="18"/>
          <w:szCs w:val="16"/>
          <w:lang w:val="en-GB"/>
        </w:rPr>
        <w:t>IPCC (2007) Fourth Assessment Report.</w:t>
      </w:r>
      <w:proofErr w:type="gramEnd"/>
      <w:r w:rsidRPr="00EE25B5">
        <w:rPr>
          <w:rFonts w:asciiTheme="minorHAnsi" w:hAnsiTheme="minorHAnsi"/>
          <w:sz w:val="18"/>
          <w:szCs w:val="16"/>
          <w:lang w:val="en-GB"/>
        </w:rPr>
        <w:t xml:space="preserve">  Working Group II. </w:t>
      </w:r>
      <w:r w:rsidRPr="00EE25B5">
        <w:rPr>
          <w:rFonts w:asciiTheme="minorHAnsi" w:hAnsiTheme="minorHAnsi"/>
          <w:i/>
          <w:iCs/>
          <w:color w:val="111111"/>
          <w:sz w:val="18"/>
          <w:szCs w:val="16"/>
          <w:lang w:val="en-GB" w:eastAsia="zh-TW"/>
        </w:rPr>
        <w:t>Climate Change 2007: Impacts, Adaptation and Vulnerability</w:t>
      </w:r>
    </w:p>
  </w:endnote>
  <w:endnote w:id="20">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CARE International (2009) </w:t>
      </w:r>
      <w:r w:rsidRPr="00EE25B5">
        <w:rPr>
          <w:rFonts w:asciiTheme="minorHAnsi" w:hAnsiTheme="minorHAnsi"/>
          <w:i/>
          <w:sz w:val="18"/>
          <w:szCs w:val="16"/>
          <w:lang w:val="en-GB"/>
        </w:rPr>
        <w:t>Climate Vulnerability and Capacity Analysis.</w:t>
      </w:r>
    </w:p>
  </w:endnote>
  <w:endnote w:id="21">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hyperlink r:id="rId6" w:history="1">
        <w:r w:rsidRPr="00EE25B5">
          <w:rPr>
            <w:rStyle w:val="Hipervnculo"/>
            <w:sz w:val="18"/>
            <w:szCs w:val="16"/>
            <w:lang w:val="en-GB"/>
          </w:rPr>
          <w:t>http://www.uncsd2012.org/content/documents/727The%20Future%20We%20Want%2019%20June%201230pm.pdf</w:t>
        </w:r>
      </w:hyperlink>
      <w:r w:rsidRPr="00EE25B5">
        <w:rPr>
          <w:sz w:val="18"/>
          <w:szCs w:val="16"/>
          <w:lang w:val="en-GB"/>
        </w:rPr>
        <w:t>, Paragraph 43.</w:t>
      </w:r>
    </w:p>
  </w:endnote>
  <w:endnote w:id="22">
    <w:p w:rsidR="005A3EAE" w:rsidRPr="00EE25B5" w:rsidRDefault="005A3EAE" w:rsidP="00EE25B5">
      <w:pPr>
        <w:pStyle w:val="Textonotaalfinal"/>
        <w:spacing w:after="60"/>
        <w:rPr>
          <w:sz w:val="18"/>
          <w:lang w:val="en-GB"/>
        </w:rPr>
      </w:pPr>
      <w:r w:rsidRPr="00EE25B5">
        <w:rPr>
          <w:rStyle w:val="Refdenotaalfinal"/>
          <w:sz w:val="18"/>
          <w:lang w:val="en-GB"/>
        </w:rPr>
        <w:endnoteRef/>
      </w:r>
      <w:r w:rsidRPr="00EE25B5">
        <w:rPr>
          <w:sz w:val="18"/>
          <w:lang w:val="en-GB"/>
        </w:rPr>
        <w:t xml:space="preserve"> </w:t>
      </w:r>
      <w:hyperlink r:id="rId7" w:history="1">
        <w:r w:rsidR="00EE25B5" w:rsidRPr="00EE25B5">
          <w:rPr>
            <w:rStyle w:val="Hipervnculo"/>
            <w:sz w:val="18"/>
            <w:lang w:val="en-GB"/>
          </w:rPr>
          <w:t>http://www.who.int/disabilities/cbr/en/</w:t>
        </w:r>
      </w:hyperlink>
      <w:r w:rsidR="00EE25B5" w:rsidRPr="00EE25B5">
        <w:rPr>
          <w:sz w:val="18"/>
          <w:lang w:val="en-GB"/>
        </w:rPr>
        <w:t xml:space="preserve"> </w:t>
      </w:r>
    </w:p>
  </w:endnote>
  <w:endnote w:id="23">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r w:rsidRPr="00EE25B5">
        <w:rPr>
          <w:sz w:val="18"/>
          <w:szCs w:val="16"/>
          <w:lang w:val="en-GB"/>
        </w:rPr>
        <w:t xml:space="preserve"> </w:t>
      </w:r>
      <w:hyperlink r:id="rId8" w:history="1">
        <w:r w:rsidR="00EE25B5" w:rsidRPr="00EE25B5">
          <w:rPr>
            <w:rStyle w:val="Hipervnculo"/>
            <w:sz w:val="18"/>
            <w:szCs w:val="16"/>
            <w:lang w:val="en-GB"/>
          </w:rPr>
          <w:t>http://web.undp.org/africa/knowledge/WP-2012-001-zuberi-thomas-demography-environment.pdf</w:t>
        </w:r>
      </w:hyperlink>
      <w:r w:rsidR="00EE25B5" w:rsidRPr="00EE25B5">
        <w:rPr>
          <w:sz w:val="18"/>
          <w:szCs w:val="16"/>
          <w:lang w:val="en-GB"/>
        </w:rPr>
        <w:t xml:space="preserve"> </w:t>
      </w:r>
    </w:p>
  </w:endnote>
  <w:endnote w:id="24">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r w:rsidRPr="00EE25B5">
        <w:rPr>
          <w:sz w:val="18"/>
          <w:szCs w:val="16"/>
          <w:lang w:val="en-GB"/>
        </w:rPr>
        <w:t xml:space="preserve"> </w:t>
      </w:r>
      <w:r w:rsidRPr="00EE25B5">
        <w:rPr>
          <w:rStyle w:val="ReferencesChar"/>
          <w:rFonts w:cs="Arial"/>
          <w:color w:val="000000"/>
          <w:szCs w:val="16"/>
          <w:lang w:val="en-GB"/>
        </w:rPr>
        <w:t>World Health Organization and World Bank (2011) World Report on Disability.  Geneva: WHO Press</w:t>
      </w:r>
      <w:r w:rsidR="00EE25B5" w:rsidRPr="00EE25B5">
        <w:rPr>
          <w:rStyle w:val="ReferencesChar"/>
          <w:rFonts w:cs="Arial"/>
          <w:color w:val="000000"/>
          <w:szCs w:val="16"/>
          <w:lang w:val="en-GB"/>
        </w:rPr>
        <w:t xml:space="preserve"> </w:t>
      </w:r>
    </w:p>
  </w:endnote>
  <w:endnote w:id="25">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hyperlink r:id="rId9" w:history="1">
        <w:r w:rsidR="00EE25B5" w:rsidRPr="00EE25B5">
          <w:rPr>
            <w:rStyle w:val="Hipervnculo"/>
            <w:rFonts w:asciiTheme="minorHAnsi" w:hAnsiTheme="minorHAnsi" w:cs="Arial"/>
            <w:sz w:val="18"/>
            <w:szCs w:val="16"/>
            <w:lang w:val="en-GB"/>
          </w:rPr>
          <w:t>http://www.unmillenniumproject.org/documents/Slumdwellers-complete.pdf</w:t>
        </w:r>
      </w:hyperlink>
      <w:r w:rsidR="00EE25B5" w:rsidRPr="00EE25B5">
        <w:rPr>
          <w:rFonts w:asciiTheme="minorHAnsi" w:hAnsiTheme="minorHAnsi" w:cs="Arial"/>
          <w:sz w:val="18"/>
          <w:szCs w:val="16"/>
          <w:lang w:val="en-GB"/>
        </w:rPr>
        <w:t xml:space="preserve"> </w:t>
      </w:r>
      <w:r w:rsidRPr="00EE25B5">
        <w:rPr>
          <w:rFonts w:asciiTheme="minorHAnsi" w:hAnsiTheme="minorHAnsi" w:cs="Arial"/>
          <w:sz w:val="18"/>
          <w:szCs w:val="16"/>
          <w:lang w:val="en-GB"/>
        </w:rPr>
        <w:t xml:space="preserve"> </w:t>
      </w:r>
      <w:r w:rsidRPr="00EE25B5">
        <w:rPr>
          <w:rFonts w:asciiTheme="minorHAnsi" w:hAnsiTheme="minorHAnsi"/>
          <w:sz w:val="18"/>
          <w:szCs w:val="16"/>
          <w:lang w:val="en-GB"/>
        </w:rPr>
        <w:t xml:space="preserve">(see </w:t>
      </w:r>
      <w:r w:rsidRPr="00EE25B5">
        <w:rPr>
          <w:rStyle w:val="ReferencesChar"/>
          <w:rFonts w:asciiTheme="minorHAnsi" w:hAnsiTheme="minorHAnsi" w:cs="Arial"/>
          <w:szCs w:val="16"/>
          <w:lang w:val="en-GB"/>
        </w:rPr>
        <w:t>World Health Organization and World Bank (2011) World Report on Disability.  Geneva: WHO Press).</w:t>
      </w:r>
    </w:p>
  </w:endnote>
  <w:endnote w:id="26">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color w:val="000000"/>
          <w:sz w:val="18"/>
          <w:szCs w:val="16"/>
          <w:lang w:val="en-GB"/>
        </w:rPr>
        <w:endnoteRef/>
      </w:r>
      <w:r w:rsidRPr="00EE25B5">
        <w:rPr>
          <w:rFonts w:asciiTheme="minorHAnsi" w:hAnsiTheme="minorHAnsi"/>
          <w:sz w:val="18"/>
          <w:szCs w:val="16"/>
          <w:lang w:val="en-GB"/>
        </w:rPr>
        <w:t xml:space="preserve"> </w:t>
      </w:r>
      <w:proofErr w:type="spellStart"/>
      <w:r w:rsidRPr="00EE25B5">
        <w:rPr>
          <w:rFonts w:asciiTheme="minorHAnsi" w:hAnsiTheme="minorHAnsi"/>
          <w:sz w:val="18"/>
          <w:szCs w:val="16"/>
          <w:lang w:val="en-GB"/>
        </w:rPr>
        <w:t>Skoufias</w:t>
      </w:r>
      <w:proofErr w:type="spellEnd"/>
      <w:r w:rsidRPr="00EE25B5">
        <w:rPr>
          <w:rFonts w:asciiTheme="minorHAnsi" w:hAnsiTheme="minorHAnsi"/>
          <w:sz w:val="18"/>
          <w:szCs w:val="16"/>
          <w:lang w:val="en-GB"/>
        </w:rPr>
        <w:t xml:space="preserve">, E., </w:t>
      </w:r>
      <w:proofErr w:type="spellStart"/>
      <w:r w:rsidRPr="00EE25B5">
        <w:rPr>
          <w:rFonts w:asciiTheme="minorHAnsi" w:hAnsiTheme="minorHAnsi"/>
          <w:sz w:val="18"/>
          <w:szCs w:val="16"/>
          <w:lang w:val="en-GB"/>
        </w:rPr>
        <w:t>Rabassa</w:t>
      </w:r>
      <w:proofErr w:type="spellEnd"/>
      <w:r w:rsidRPr="00EE25B5">
        <w:rPr>
          <w:rFonts w:asciiTheme="minorHAnsi" w:hAnsiTheme="minorHAnsi"/>
          <w:sz w:val="18"/>
          <w:szCs w:val="16"/>
          <w:lang w:val="en-GB"/>
        </w:rPr>
        <w:t xml:space="preserve">, M. &amp; </w:t>
      </w:r>
      <w:proofErr w:type="spellStart"/>
      <w:r w:rsidRPr="00EE25B5">
        <w:rPr>
          <w:rFonts w:asciiTheme="minorHAnsi" w:hAnsiTheme="minorHAnsi"/>
          <w:sz w:val="18"/>
          <w:szCs w:val="16"/>
          <w:lang w:val="en-GB"/>
        </w:rPr>
        <w:t>Olivieri</w:t>
      </w:r>
      <w:proofErr w:type="spellEnd"/>
      <w:r w:rsidRPr="00EE25B5">
        <w:rPr>
          <w:rFonts w:asciiTheme="minorHAnsi" w:hAnsiTheme="minorHAnsi"/>
          <w:sz w:val="18"/>
          <w:szCs w:val="16"/>
          <w:lang w:val="en-GB"/>
        </w:rPr>
        <w:t xml:space="preserve">, O. (2011) The Poverty Impacts of Climate Change: A Review of the Evidence, Policy Research Working Paper 5622, </w:t>
      </w:r>
      <w:proofErr w:type="gramStart"/>
      <w:r w:rsidRPr="00EE25B5">
        <w:rPr>
          <w:rFonts w:asciiTheme="minorHAnsi" w:hAnsiTheme="minorHAnsi"/>
          <w:sz w:val="18"/>
          <w:szCs w:val="16"/>
          <w:lang w:val="en-GB"/>
        </w:rPr>
        <w:t>The</w:t>
      </w:r>
      <w:proofErr w:type="gramEnd"/>
      <w:r w:rsidRPr="00EE25B5">
        <w:rPr>
          <w:rFonts w:asciiTheme="minorHAnsi" w:hAnsiTheme="minorHAnsi"/>
          <w:sz w:val="18"/>
          <w:szCs w:val="16"/>
          <w:lang w:val="en-GB"/>
        </w:rPr>
        <w:t xml:space="preserve"> World Bank.</w:t>
      </w:r>
    </w:p>
  </w:endnote>
  <w:endnote w:id="27">
    <w:p w:rsidR="005A3EAE" w:rsidRPr="00EE25B5" w:rsidRDefault="005A3EAE" w:rsidP="00EE25B5">
      <w:pPr>
        <w:pStyle w:val="Textonotaalfinal"/>
        <w:spacing w:after="60"/>
        <w:rPr>
          <w:sz w:val="18"/>
          <w:szCs w:val="16"/>
          <w:lang w:val="en-GB"/>
        </w:rPr>
      </w:pPr>
      <w:r w:rsidRPr="00EE25B5">
        <w:rPr>
          <w:rStyle w:val="Refdenotaalfinal"/>
          <w:sz w:val="18"/>
          <w:szCs w:val="16"/>
          <w:lang w:val="en-GB"/>
        </w:rPr>
        <w:endnoteRef/>
      </w:r>
      <w:hyperlink r:id="rId10" w:history="1">
        <w:r w:rsidRPr="00EE25B5">
          <w:rPr>
            <w:rStyle w:val="Hipervnculo"/>
            <w:sz w:val="18"/>
            <w:szCs w:val="16"/>
            <w:lang w:val="en-GB"/>
          </w:rPr>
          <w:t>http://www.uncsd2012.org/content/documents/727The%20Future%20We%20Want%2019%20June%201230pm.pdf</w:t>
        </w:r>
      </w:hyperlink>
      <w:r w:rsidRPr="00EE25B5">
        <w:rPr>
          <w:sz w:val="18"/>
          <w:szCs w:val="16"/>
          <w:lang w:val="en-GB"/>
        </w:rPr>
        <w:t>, Paragraph 135</w:t>
      </w:r>
    </w:p>
  </w:endnote>
  <w:endnote w:id="28">
    <w:p w:rsidR="005A3EAE" w:rsidRPr="00EE25B5" w:rsidRDefault="005A3EAE" w:rsidP="00EE25B5">
      <w:pPr>
        <w:pStyle w:val="Sinespaciado"/>
        <w:spacing w:after="60"/>
        <w:rPr>
          <w:rFonts w:asciiTheme="minorHAnsi" w:hAnsiTheme="minorHAnsi"/>
          <w:sz w:val="18"/>
          <w:szCs w:val="16"/>
          <w:lang w:val="en-GB"/>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hyperlink r:id="rId11" w:history="1">
        <w:r w:rsidRPr="00EE25B5">
          <w:rPr>
            <w:rStyle w:val="Hipervnculo"/>
            <w:rFonts w:asciiTheme="minorHAnsi" w:hAnsiTheme="minorHAnsi" w:cs="Arial"/>
            <w:sz w:val="18"/>
            <w:szCs w:val="16"/>
            <w:lang w:val="en-GB"/>
          </w:rPr>
          <w:t>http://www.un.org/millenniumgoals/pdf/MDG_FS_7_EN.pdf</w:t>
        </w:r>
      </w:hyperlink>
      <w:r w:rsidRPr="00EE25B5">
        <w:rPr>
          <w:rFonts w:asciiTheme="minorHAnsi" w:hAnsiTheme="minorHAnsi"/>
          <w:sz w:val="18"/>
          <w:szCs w:val="16"/>
          <w:lang w:val="en-GB"/>
        </w:rPr>
        <w:t xml:space="preserve"> (see </w:t>
      </w:r>
      <w:r w:rsidRPr="00EE25B5">
        <w:rPr>
          <w:rStyle w:val="ReferencesChar"/>
          <w:rFonts w:asciiTheme="minorHAnsi" w:hAnsiTheme="minorHAnsi" w:cs="Arial"/>
          <w:szCs w:val="16"/>
          <w:lang w:val="en-GB"/>
        </w:rPr>
        <w:t>World Health Organization and World Bank (2011) World Report on Disability.  Geneva: WHO Press)</w:t>
      </w:r>
      <w:r w:rsidRPr="00EE25B5">
        <w:rPr>
          <w:rFonts w:asciiTheme="minorHAnsi" w:hAnsiTheme="minorHAnsi"/>
          <w:sz w:val="18"/>
          <w:szCs w:val="16"/>
          <w:lang w:val="en-GB"/>
        </w:rPr>
        <w:t>.</w:t>
      </w:r>
    </w:p>
  </w:endnote>
  <w:endnote w:id="29">
    <w:p w:rsidR="005A3EAE" w:rsidRPr="004939AD" w:rsidRDefault="005A3EAE" w:rsidP="00EE25B5">
      <w:pPr>
        <w:pStyle w:val="Sinespaciado"/>
        <w:spacing w:after="60"/>
        <w:rPr>
          <w:rFonts w:ascii="Verdana" w:hAnsi="Verdana"/>
          <w:sz w:val="18"/>
          <w:szCs w:val="18"/>
        </w:rPr>
      </w:pPr>
      <w:r w:rsidRPr="00EE25B5">
        <w:rPr>
          <w:rStyle w:val="Refdenotaalfinal"/>
          <w:rFonts w:asciiTheme="minorHAnsi" w:hAnsiTheme="minorHAnsi" w:cs="Arial"/>
          <w:sz w:val="18"/>
          <w:szCs w:val="16"/>
          <w:lang w:val="en-GB"/>
        </w:rPr>
        <w:endnoteRef/>
      </w:r>
      <w:r w:rsidRPr="00EE25B5">
        <w:rPr>
          <w:rFonts w:asciiTheme="minorHAnsi" w:hAnsiTheme="minorHAnsi"/>
          <w:sz w:val="18"/>
          <w:szCs w:val="16"/>
          <w:lang w:val="en-GB"/>
        </w:rPr>
        <w:t xml:space="preserve"> </w:t>
      </w:r>
      <w:hyperlink r:id="rId12" w:history="1">
        <w:r w:rsidRPr="00EE25B5">
          <w:rPr>
            <w:rStyle w:val="Hipervnculo"/>
            <w:rFonts w:asciiTheme="minorHAnsi" w:hAnsiTheme="minorHAnsi" w:cs="Arial"/>
            <w:sz w:val="18"/>
            <w:szCs w:val="16"/>
            <w:lang w:val="en-GB"/>
          </w:rPr>
          <w:t>http://www.un.org/millenniumgoals/pdf/MDG_FS_7_EN.pdf</w:t>
        </w:r>
      </w:hyperlink>
      <w:r w:rsidRPr="00EE25B5">
        <w:rPr>
          <w:rFonts w:asciiTheme="minorHAnsi" w:hAnsiTheme="minorHAnsi"/>
          <w:sz w:val="18"/>
          <w:szCs w:val="16"/>
          <w:lang w:val="en-GB"/>
        </w:rPr>
        <w:t xml:space="preserve"> (see </w:t>
      </w:r>
      <w:r w:rsidRPr="00EE25B5">
        <w:rPr>
          <w:rStyle w:val="ReferencesChar"/>
          <w:rFonts w:asciiTheme="minorHAnsi" w:hAnsiTheme="minorHAnsi" w:cs="Arial"/>
          <w:szCs w:val="16"/>
          <w:lang w:val="en-GB"/>
        </w:rPr>
        <w:t>World Health Organization and World Bank (2011) World Report on Disability.  Geneva: WHO Press).</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heSansOsF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heSansOsF">
    <w:altName w:val="Arial"/>
    <w:panose1 w:val="00000000000000000000"/>
    <w:charset w:val="00"/>
    <w:family w:val="swiss"/>
    <w:notTrueType/>
    <w:pitch w:val="variable"/>
    <w:sig w:usb0="00000001" w:usb1="00000000" w:usb2="00000000" w:usb3="00000000" w:csb0="00000093" w:csb1="00000000"/>
  </w:font>
  <w:font w:name="MinionPro-Regular">
    <w:altName w:val="MS Mincho"/>
    <w:panose1 w:val="00000000000000000000"/>
    <w:charset w:val="80"/>
    <w:family w:val="auto"/>
    <w:notTrueType/>
    <w:pitch w:val="default"/>
    <w:sig w:usb0="00000001" w:usb1="08070000" w:usb2="00000010" w:usb3="00000000" w:csb0="00020000" w:csb1="00000000"/>
  </w:font>
  <w:font w:name="Agency FB">
    <w:altName w:val="Arial"/>
    <w:charset w:val="00"/>
    <w:family w:val="swiss"/>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AE" w:rsidRPr="00047C1D" w:rsidRDefault="005A3EAE" w:rsidP="009C230A">
    <w:pPr>
      <w:rPr>
        <w:rFonts w:ascii="Arial" w:hAnsi="Arial" w:cs="Arial"/>
        <w:b/>
        <w:color w:val="C00000"/>
      </w:rPr>
    </w:pPr>
    <w:r w:rsidRPr="00047C1D">
      <w:rPr>
        <w:rFonts w:ascii="Arial" w:hAnsi="Arial" w:cs="Arial"/>
        <w:b/>
        <w:color w:val="C00000"/>
        <w:szCs w:val="32"/>
      </w:rPr>
      <w:t>CBM: Disability, sustainable development and climate change</w:t>
    </w:r>
    <w:r>
      <w:rPr>
        <w:rFonts w:ascii="Arial" w:hAnsi="Arial" w:cs="Arial"/>
        <w:b/>
        <w:color w:val="C00000"/>
        <w:szCs w:val="32"/>
      </w:rPr>
      <w:t xml:space="preserve"> </w:t>
    </w:r>
    <w:r>
      <w:rPr>
        <w:rFonts w:ascii="Arial" w:hAnsi="Arial" w:cs="Arial"/>
        <w:b/>
        <w:color w:val="C00000"/>
        <w:szCs w:val="32"/>
      </w:rPr>
      <w:tab/>
    </w:r>
    <w:r>
      <w:rPr>
        <w:rFonts w:ascii="Arial" w:hAnsi="Arial" w:cs="Arial"/>
        <w:b/>
        <w:color w:val="C00000"/>
        <w:szCs w:val="32"/>
      </w:rPr>
      <w:tab/>
    </w:r>
    <w:r>
      <w:rPr>
        <w:rFonts w:ascii="Arial" w:hAnsi="Arial" w:cs="Arial"/>
        <w:b/>
        <w:color w:val="C00000"/>
        <w:szCs w:val="32"/>
      </w:rPr>
      <w:tab/>
    </w:r>
  </w:p>
  <w:p w:rsidR="005A3EAE" w:rsidRDefault="005A3EAE" w:rsidP="009C230A">
    <w:pPr>
      <w:pStyle w:val="Piedepgina"/>
      <w:pBdr>
        <w:top w:val="thinThickSmallGap" w:sz="24" w:space="1" w:color="622423"/>
      </w:pBdr>
      <w:tabs>
        <w:tab w:val="clear" w:pos="4320"/>
        <w:tab w:val="clear" w:pos="8640"/>
        <w:tab w:val="right" w:pos="9972"/>
      </w:tabs>
      <w:rPr>
        <w:rFonts w:ascii="Cambria" w:hAnsi="Cambria"/>
      </w:rPr>
    </w:pPr>
    <w:r>
      <w:rPr>
        <w:rFonts w:ascii="Arial" w:hAnsi="Arial" w:cs="Arial"/>
        <w:b/>
        <w:color w:val="C00000"/>
        <w:szCs w:val="32"/>
      </w:rPr>
      <w:t>November 2012</w:t>
    </w:r>
    <w:r>
      <w:rPr>
        <w:rFonts w:ascii="Arial" w:hAnsi="Arial"/>
        <w:b/>
        <w:color w:val="C00000"/>
      </w:rPr>
      <w:tab/>
    </w:r>
    <w:r w:rsidRPr="00047C1D">
      <w:rPr>
        <w:rFonts w:ascii="Arial" w:hAnsi="Arial" w:cs="Arial"/>
        <w:b/>
        <w:color w:val="C00000"/>
      </w:rPr>
      <w:t xml:space="preserve">Page </w:t>
    </w:r>
    <w:fldSimple w:instr=" PAGE   \* MERGEFORMAT ">
      <w:r w:rsidR="00276AD8" w:rsidRPr="00276AD8">
        <w:rPr>
          <w:rFonts w:ascii="Arial" w:hAnsi="Arial" w:cs="Arial"/>
          <w:b/>
          <w:noProof/>
          <w:color w:val="C00000"/>
        </w:rPr>
        <w:t>2</w:t>
      </w:r>
    </w:fldSimple>
  </w:p>
  <w:p w:rsidR="005A3EAE" w:rsidRPr="00BA5D64" w:rsidRDefault="005A3EAE" w:rsidP="002646AC">
    <w:pPr>
      <w:pStyle w:val="Piedepgina"/>
      <w:jc w:val="center"/>
      <w:rPr>
        <w:rFonts w:ascii="Agency FB" w:hAnsi="Agency FB"/>
        <w:color w:val="C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AE" w:rsidRDefault="005A3EAE">
      <w:r>
        <w:separator/>
      </w:r>
    </w:p>
  </w:footnote>
  <w:footnote w:type="continuationSeparator" w:id="0">
    <w:p w:rsidR="005A3EAE" w:rsidRDefault="005A3EA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AE" w:rsidRDefault="005A3EAE">
    <w:pPr>
      <w:pStyle w:val="Encabezado"/>
    </w:pPr>
    <w:r>
      <w:ptab w:relativeTo="margin" w:alignment="right" w:leader="none"/>
    </w:r>
  </w:p>
  <w:p w:rsidR="005A3EAE" w:rsidRDefault="005A3EAE">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1F2B"/>
    <w:multiLevelType w:val="hybridMultilevel"/>
    <w:tmpl w:val="81225764"/>
    <w:lvl w:ilvl="0" w:tplc="EE0AA08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46E0C"/>
    <w:multiLevelType w:val="hybridMultilevel"/>
    <w:tmpl w:val="345E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7A4B"/>
    <w:multiLevelType w:val="hybridMultilevel"/>
    <w:tmpl w:val="E44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820E2"/>
    <w:multiLevelType w:val="hybridMultilevel"/>
    <w:tmpl w:val="94808596"/>
    <w:lvl w:ilvl="0" w:tplc="148453A6">
      <w:numFmt w:val="bullet"/>
      <w:lvlText w:val="-"/>
      <w:lvlJc w:val="left"/>
      <w:pPr>
        <w:ind w:left="720" w:hanging="360"/>
      </w:pPr>
      <w:rPr>
        <w:rFonts w:ascii="Calibri" w:eastAsia="Calibri" w:hAnsi="Calibri" w:cs="TheSansOsF Bold"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5">
    <w:nsid w:val="21FF618C"/>
    <w:multiLevelType w:val="hybridMultilevel"/>
    <w:tmpl w:val="280C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72FF5"/>
    <w:multiLevelType w:val="hybridMultilevel"/>
    <w:tmpl w:val="0A5608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A7CED"/>
    <w:multiLevelType w:val="hybridMultilevel"/>
    <w:tmpl w:val="AED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47FBA"/>
    <w:multiLevelType w:val="hybridMultilevel"/>
    <w:tmpl w:val="84D6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4321D"/>
    <w:multiLevelType w:val="hybridMultilevel"/>
    <w:tmpl w:val="4534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5266C"/>
    <w:multiLevelType w:val="hybridMultilevel"/>
    <w:tmpl w:val="E7EA7B28"/>
    <w:lvl w:ilvl="0" w:tplc="D60E74BC">
      <w:start w:val="5"/>
      <w:numFmt w:val="bullet"/>
      <w:lvlText w:val="-"/>
      <w:lvlJc w:val="left"/>
      <w:pPr>
        <w:ind w:left="720" w:hanging="360"/>
      </w:pPr>
      <w:rPr>
        <w:rFonts w:ascii="Verdana" w:eastAsia="Calibri" w:hAnsi="Verdana"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98B3A82"/>
    <w:multiLevelType w:val="hybridMultilevel"/>
    <w:tmpl w:val="AF921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F3775"/>
    <w:multiLevelType w:val="hybridMultilevel"/>
    <w:tmpl w:val="62FA6C8A"/>
    <w:lvl w:ilvl="0" w:tplc="F8EC1CB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54352"/>
    <w:multiLevelType w:val="hybridMultilevel"/>
    <w:tmpl w:val="21E84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903EB"/>
    <w:multiLevelType w:val="hybridMultilevel"/>
    <w:tmpl w:val="DF46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52E0C"/>
    <w:multiLevelType w:val="hybridMultilevel"/>
    <w:tmpl w:val="5B568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130AD"/>
    <w:multiLevelType w:val="hybridMultilevel"/>
    <w:tmpl w:val="CF02F8C8"/>
    <w:lvl w:ilvl="0" w:tplc="824E64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01546"/>
    <w:multiLevelType w:val="hybridMultilevel"/>
    <w:tmpl w:val="AB0EA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235A9F"/>
    <w:multiLevelType w:val="hybridMultilevel"/>
    <w:tmpl w:val="E318AC2E"/>
    <w:lvl w:ilvl="0" w:tplc="3D0081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D7D35"/>
    <w:multiLevelType w:val="hybridMultilevel"/>
    <w:tmpl w:val="7D56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63402"/>
    <w:multiLevelType w:val="hybridMultilevel"/>
    <w:tmpl w:val="0F2A0550"/>
    <w:lvl w:ilvl="0" w:tplc="F708AA98">
      <w:start w:val="6"/>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64F39"/>
    <w:multiLevelType w:val="hybridMultilevel"/>
    <w:tmpl w:val="AA540C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A4BDD"/>
    <w:multiLevelType w:val="hybridMultilevel"/>
    <w:tmpl w:val="39A0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10A2F"/>
    <w:multiLevelType w:val="hybridMultilevel"/>
    <w:tmpl w:val="CC4E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43841"/>
    <w:multiLevelType w:val="hybridMultilevel"/>
    <w:tmpl w:val="7C12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CC1E16"/>
    <w:multiLevelType w:val="hybridMultilevel"/>
    <w:tmpl w:val="BDF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4711B"/>
    <w:multiLevelType w:val="hybridMultilevel"/>
    <w:tmpl w:val="089ED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15"/>
  </w:num>
  <w:num w:numId="5">
    <w:abstractNumId w:val="26"/>
  </w:num>
  <w:num w:numId="6">
    <w:abstractNumId w:val="20"/>
  </w:num>
  <w:num w:numId="7">
    <w:abstractNumId w:val="12"/>
  </w:num>
  <w:num w:numId="8">
    <w:abstractNumId w:val="14"/>
  </w:num>
  <w:num w:numId="9">
    <w:abstractNumId w:val="1"/>
  </w:num>
  <w:num w:numId="10">
    <w:abstractNumId w:val="8"/>
  </w:num>
  <w:num w:numId="11">
    <w:abstractNumId w:val="16"/>
  </w:num>
  <w:num w:numId="12">
    <w:abstractNumId w:val="18"/>
  </w:num>
  <w:num w:numId="13">
    <w:abstractNumId w:val="21"/>
  </w:num>
  <w:num w:numId="14">
    <w:abstractNumId w:val="25"/>
  </w:num>
  <w:num w:numId="15">
    <w:abstractNumId w:val="0"/>
  </w:num>
  <w:num w:numId="16">
    <w:abstractNumId w:val="17"/>
  </w:num>
  <w:num w:numId="17">
    <w:abstractNumId w:val="3"/>
  </w:num>
  <w:num w:numId="18">
    <w:abstractNumId w:val="5"/>
  </w:num>
  <w:num w:numId="19">
    <w:abstractNumId w:val="23"/>
  </w:num>
  <w:num w:numId="20">
    <w:abstractNumId w:val="2"/>
  </w:num>
  <w:num w:numId="21">
    <w:abstractNumId w:val="22"/>
  </w:num>
  <w:num w:numId="22">
    <w:abstractNumId w:val="7"/>
  </w:num>
  <w:num w:numId="23">
    <w:abstractNumId w:val="19"/>
  </w:num>
  <w:num w:numId="24">
    <w:abstractNumId w:val="6"/>
  </w:num>
  <w:num w:numId="25">
    <w:abstractNumId w:val="2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rsids>
    <w:rsidRoot w:val="007351AF"/>
    <w:rsid w:val="000034E8"/>
    <w:rsid w:val="00017E7B"/>
    <w:rsid w:val="00022F90"/>
    <w:rsid w:val="00044810"/>
    <w:rsid w:val="000455CA"/>
    <w:rsid w:val="00047C1D"/>
    <w:rsid w:val="00055EC8"/>
    <w:rsid w:val="00072EB3"/>
    <w:rsid w:val="0008615B"/>
    <w:rsid w:val="000908FE"/>
    <w:rsid w:val="000943D3"/>
    <w:rsid w:val="000A4BAB"/>
    <w:rsid w:val="000B2A67"/>
    <w:rsid w:val="000B7782"/>
    <w:rsid w:val="000C4E8D"/>
    <w:rsid w:val="000C534A"/>
    <w:rsid w:val="000C613E"/>
    <w:rsid w:val="000D1030"/>
    <w:rsid w:val="000D11AA"/>
    <w:rsid w:val="000D2E09"/>
    <w:rsid w:val="000D4839"/>
    <w:rsid w:val="000D60E8"/>
    <w:rsid w:val="00113F41"/>
    <w:rsid w:val="001246F4"/>
    <w:rsid w:val="00124B1B"/>
    <w:rsid w:val="00126F8C"/>
    <w:rsid w:val="00141521"/>
    <w:rsid w:val="0015259E"/>
    <w:rsid w:val="00154D7F"/>
    <w:rsid w:val="001631B2"/>
    <w:rsid w:val="00172A68"/>
    <w:rsid w:val="00177358"/>
    <w:rsid w:val="00183D62"/>
    <w:rsid w:val="00185E72"/>
    <w:rsid w:val="001A73F6"/>
    <w:rsid w:val="001B1DCE"/>
    <w:rsid w:val="001B27F6"/>
    <w:rsid w:val="001B40B7"/>
    <w:rsid w:val="001B67E8"/>
    <w:rsid w:val="001B6FA8"/>
    <w:rsid w:val="001C7A23"/>
    <w:rsid w:val="001D6617"/>
    <w:rsid w:val="001E0B9B"/>
    <w:rsid w:val="001E1DEB"/>
    <w:rsid w:val="001F3644"/>
    <w:rsid w:val="001F5984"/>
    <w:rsid w:val="001F7B55"/>
    <w:rsid w:val="00216D9A"/>
    <w:rsid w:val="002204E0"/>
    <w:rsid w:val="00220BEF"/>
    <w:rsid w:val="002342C0"/>
    <w:rsid w:val="00234B53"/>
    <w:rsid w:val="002422DE"/>
    <w:rsid w:val="00247E6A"/>
    <w:rsid w:val="002501DB"/>
    <w:rsid w:val="0025647A"/>
    <w:rsid w:val="00257025"/>
    <w:rsid w:val="002600BD"/>
    <w:rsid w:val="00262269"/>
    <w:rsid w:val="002646AC"/>
    <w:rsid w:val="00272F13"/>
    <w:rsid w:val="00274FA5"/>
    <w:rsid w:val="00276AD8"/>
    <w:rsid w:val="00293D30"/>
    <w:rsid w:val="002A4CE3"/>
    <w:rsid w:val="002B0DD7"/>
    <w:rsid w:val="002B4EF0"/>
    <w:rsid w:val="002B6FAB"/>
    <w:rsid w:val="002C4384"/>
    <w:rsid w:val="002E62C2"/>
    <w:rsid w:val="002F0F14"/>
    <w:rsid w:val="002F24F7"/>
    <w:rsid w:val="002F472C"/>
    <w:rsid w:val="002F5BE1"/>
    <w:rsid w:val="0030098E"/>
    <w:rsid w:val="00304CEC"/>
    <w:rsid w:val="003103F4"/>
    <w:rsid w:val="00315314"/>
    <w:rsid w:val="00316FE5"/>
    <w:rsid w:val="00326B65"/>
    <w:rsid w:val="00361EC3"/>
    <w:rsid w:val="003723BD"/>
    <w:rsid w:val="00383434"/>
    <w:rsid w:val="003865D7"/>
    <w:rsid w:val="00390DDA"/>
    <w:rsid w:val="003945BF"/>
    <w:rsid w:val="00396A6D"/>
    <w:rsid w:val="003A6968"/>
    <w:rsid w:val="003A6D08"/>
    <w:rsid w:val="003D18AA"/>
    <w:rsid w:val="003E125E"/>
    <w:rsid w:val="003F59D6"/>
    <w:rsid w:val="003F715C"/>
    <w:rsid w:val="00401620"/>
    <w:rsid w:val="00410F81"/>
    <w:rsid w:val="004136BF"/>
    <w:rsid w:val="0042661D"/>
    <w:rsid w:val="004271C5"/>
    <w:rsid w:val="0043499B"/>
    <w:rsid w:val="00444A3B"/>
    <w:rsid w:val="00445F53"/>
    <w:rsid w:val="00452AB0"/>
    <w:rsid w:val="00470D89"/>
    <w:rsid w:val="00472771"/>
    <w:rsid w:val="00473E7A"/>
    <w:rsid w:val="00483706"/>
    <w:rsid w:val="00484988"/>
    <w:rsid w:val="004939AD"/>
    <w:rsid w:val="004A3474"/>
    <w:rsid w:val="004A479C"/>
    <w:rsid w:val="004B5330"/>
    <w:rsid w:val="004C0C00"/>
    <w:rsid w:val="004C2060"/>
    <w:rsid w:val="004D348E"/>
    <w:rsid w:val="004D769B"/>
    <w:rsid w:val="0050013F"/>
    <w:rsid w:val="005008C7"/>
    <w:rsid w:val="00504CFB"/>
    <w:rsid w:val="0050605F"/>
    <w:rsid w:val="00510ED2"/>
    <w:rsid w:val="00511B73"/>
    <w:rsid w:val="00524436"/>
    <w:rsid w:val="00537642"/>
    <w:rsid w:val="005402F3"/>
    <w:rsid w:val="00544327"/>
    <w:rsid w:val="00545D8E"/>
    <w:rsid w:val="00555A02"/>
    <w:rsid w:val="0056064F"/>
    <w:rsid w:val="00562D03"/>
    <w:rsid w:val="0057335C"/>
    <w:rsid w:val="00577142"/>
    <w:rsid w:val="00585609"/>
    <w:rsid w:val="00591009"/>
    <w:rsid w:val="00593110"/>
    <w:rsid w:val="005979E6"/>
    <w:rsid w:val="005A12F0"/>
    <w:rsid w:val="005A3A0E"/>
    <w:rsid w:val="005A3EAE"/>
    <w:rsid w:val="005B1A1A"/>
    <w:rsid w:val="005B496D"/>
    <w:rsid w:val="005D0505"/>
    <w:rsid w:val="005E3DDE"/>
    <w:rsid w:val="005F4059"/>
    <w:rsid w:val="005F587F"/>
    <w:rsid w:val="005F5DA5"/>
    <w:rsid w:val="0060199A"/>
    <w:rsid w:val="00606FCF"/>
    <w:rsid w:val="00612BF9"/>
    <w:rsid w:val="006228F6"/>
    <w:rsid w:val="00622FB9"/>
    <w:rsid w:val="006275AD"/>
    <w:rsid w:val="006374D1"/>
    <w:rsid w:val="00637DC5"/>
    <w:rsid w:val="00642A3B"/>
    <w:rsid w:val="00663346"/>
    <w:rsid w:val="00665D4D"/>
    <w:rsid w:val="00677920"/>
    <w:rsid w:val="006808F8"/>
    <w:rsid w:val="006A572C"/>
    <w:rsid w:val="006B05F4"/>
    <w:rsid w:val="006B47D0"/>
    <w:rsid w:val="006B56AE"/>
    <w:rsid w:val="006B64E0"/>
    <w:rsid w:val="006B7021"/>
    <w:rsid w:val="006C2D01"/>
    <w:rsid w:val="006C63D4"/>
    <w:rsid w:val="006D3577"/>
    <w:rsid w:val="006D44A2"/>
    <w:rsid w:val="006D569D"/>
    <w:rsid w:val="006D78A7"/>
    <w:rsid w:val="006F4F0F"/>
    <w:rsid w:val="00705518"/>
    <w:rsid w:val="00706B3E"/>
    <w:rsid w:val="0072353F"/>
    <w:rsid w:val="00734888"/>
    <w:rsid w:val="007351AF"/>
    <w:rsid w:val="007430B6"/>
    <w:rsid w:val="00744936"/>
    <w:rsid w:val="00751EB9"/>
    <w:rsid w:val="00755F66"/>
    <w:rsid w:val="00762885"/>
    <w:rsid w:val="00771D5B"/>
    <w:rsid w:val="00774121"/>
    <w:rsid w:val="00777521"/>
    <w:rsid w:val="00787E9B"/>
    <w:rsid w:val="007A177E"/>
    <w:rsid w:val="007A49E8"/>
    <w:rsid w:val="007A568B"/>
    <w:rsid w:val="007A66A9"/>
    <w:rsid w:val="007B0274"/>
    <w:rsid w:val="007C121D"/>
    <w:rsid w:val="007C2EED"/>
    <w:rsid w:val="007C4B30"/>
    <w:rsid w:val="007C4BD9"/>
    <w:rsid w:val="007D0997"/>
    <w:rsid w:val="007D4371"/>
    <w:rsid w:val="007D59EF"/>
    <w:rsid w:val="007E5002"/>
    <w:rsid w:val="007E5D9B"/>
    <w:rsid w:val="007F0479"/>
    <w:rsid w:val="007F39BE"/>
    <w:rsid w:val="007F783B"/>
    <w:rsid w:val="0080181C"/>
    <w:rsid w:val="00815080"/>
    <w:rsid w:val="008251A2"/>
    <w:rsid w:val="00831C06"/>
    <w:rsid w:val="00833DC3"/>
    <w:rsid w:val="00834258"/>
    <w:rsid w:val="00834C69"/>
    <w:rsid w:val="00842796"/>
    <w:rsid w:val="00862FCE"/>
    <w:rsid w:val="008657C2"/>
    <w:rsid w:val="008738C8"/>
    <w:rsid w:val="00882C94"/>
    <w:rsid w:val="008832C3"/>
    <w:rsid w:val="008A03B3"/>
    <w:rsid w:val="008A6617"/>
    <w:rsid w:val="008B0B22"/>
    <w:rsid w:val="008B1D40"/>
    <w:rsid w:val="008B2B24"/>
    <w:rsid w:val="008B3217"/>
    <w:rsid w:val="008B3837"/>
    <w:rsid w:val="008C0774"/>
    <w:rsid w:val="008D10D9"/>
    <w:rsid w:val="008E519D"/>
    <w:rsid w:val="008E5334"/>
    <w:rsid w:val="008F34D4"/>
    <w:rsid w:val="009009BA"/>
    <w:rsid w:val="00901FF6"/>
    <w:rsid w:val="00915CCF"/>
    <w:rsid w:val="00926717"/>
    <w:rsid w:val="0094284A"/>
    <w:rsid w:val="00944A1A"/>
    <w:rsid w:val="00955FE4"/>
    <w:rsid w:val="0096415A"/>
    <w:rsid w:val="00972DFE"/>
    <w:rsid w:val="00974C13"/>
    <w:rsid w:val="009A2A03"/>
    <w:rsid w:val="009C230A"/>
    <w:rsid w:val="009C630E"/>
    <w:rsid w:val="009D223E"/>
    <w:rsid w:val="009D676C"/>
    <w:rsid w:val="009E797B"/>
    <w:rsid w:val="009F58AA"/>
    <w:rsid w:val="00A02F8F"/>
    <w:rsid w:val="00A04977"/>
    <w:rsid w:val="00A062E9"/>
    <w:rsid w:val="00A12430"/>
    <w:rsid w:val="00A23C6A"/>
    <w:rsid w:val="00A36193"/>
    <w:rsid w:val="00A41588"/>
    <w:rsid w:val="00A43705"/>
    <w:rsid w:val="00A446AB"/>
    <w:rsid w:val="00A565C7"/>
    <w:rsid w:val="00A73DC6"/>
    <w:rsid w:val="00A87E9C"/>
    <w:rsid w:val="00A94C89"/>
    <w:rsid w:val="00AC0845"/>
    <w:rsid w:val="00AC2B08"/>
    <w:rsid w:val="00AD561C"/>
    <w:rsid w:val="00AE3E08"/>
    <w:rsid w:val="00AE4F09"/>
    <w:rsid w:val="00AE5E76"/>
    <w:rsid w:val="00AE6CC5"/>
    <w:rsid w:val="00B0469B"/>
    <w:rsid w:val="00B16B7C"/>
    <w:rsid w:val="00B2208F"/>
    <w:rsid w:val="00B22E29"/>
    <w:rsid w:val="00B252D6"/>
    <w:rsid w:val="00B363A0"/>
    <w:rsid w:val="00B631DC"/>
    <w:rsid w:val="00B64C4F"/>
    <w:rsid w:val="00B65498"/>
    <w:rsid w:val="00B73B0E"/>
    <w:rsid w:val="00B73E05"/>
    <w:rsid w:val="00B8028D"/>
    <w:rsid w:val="00B803D5"/>
    <w:rsid w:val="00B94D22"/>
    <w:rsid w:val="00BA15B7"/>
    <w:rsid w:val="00BA2DBE"/>
    <w:rsid w:val="00BA3B99"/>
    <w:rsid w:val="00BA5D64"/>
    <w:rsid w:val="00BB1989"/>
    <w:rsid w:val="00BB5F42"/>
    <w:rsid w:val="00BC16DD"/>
    <w:rsid w:val="00BC4470"/>
    <w:rsid w:val="00BC7219"/>
    <w:rsid w:val="00BE3012"/>
    <w:rsid w:val="00BE647D"/>
    <w:rsid w:val="00BF00F0"/>
    <w:rsid w:val="00BF02AA"/>
    <w:rsid w:val="00BF6476"/>
    <w:rsid w:val="00C1030E"/>
    <w:rsid w:val="00C2452A"/>
    <w:rsid w:val="00C26860"/>
    <w:rsid w:val="00C34D42"/>
    <w:rsid w:val="00C358FD"/>
    <w:rsid w:val="00C40465"/>
    <w:rsid w:val="00C53B35"/>
    <w:rsid w:val="00C578BE"/>
    <w:rsid w:val="00C65BC8"/>
    <w:rsid w:val="00C665B3"/>
    <w:rsid w:val="00C74E8E"/>
    <w:rsid w:val="00C752BF"/>
    <w:rsid w:val="00C765FD"/>
    <w:rsid w:val="00C8203F"/>
    <w:rsid w:val="00C95709"/>
    <w:rsid w:val="00CA7D65"/>
    <w:rsid w:val="00CB144A"/>
    <w:rsid w:val="00CB3D74"/>
    <w:rsid w:val="00CC11BE"/>
    <w:rsid w:val="00CC2F13"/>
    <w:rsid w:val="00CD116D"/>
    <w:rsid w:val="00CD3150"/>
    <w:rsid w:val="00CD631B"/>
    <w:rsid w:val="00CF0B82"/>
    <w:rsid w:val="00CF631F"/>
    <w:rsid w:val="00D05A44"/>
    <w:rsid w:val="00D074AD"/>
    <w:rsid w:val="00D42132"/>
    <w:rsid w:val="00D4416E"/>
    <w:rsid w:val="00D44CA1"/>
    <w:rsid w:val="00D45D9E"/>
    <w:rsid w:val="00D46BEE"/>
    <w:rsid w:val="00D47AFC"/>
    <w:rsid w:val="00D64FD1"/>
    <w:rsid w:val="00D66FD2"/>
    <w:rsid w:val="00D74083"/>
    <w:rsid w:val="00D86FA9"/>
    <w:rsid w:val="00D90807"/>
    <w:rsid w:val="00DA7C7E"/>
    <w:rsid w:val="00DC2A95"/>
    <w:rsid w:val="00DD0D30"/>
    <w:rsid w:val="00DD3BAF"/>
    <w:rsid w:val="00DF259C"/>
    <w:rsid w:val="00DF2C0A"/>
    <w:rsid w:val="00DF4036"/>
    <w:rsid w:val="00DF5D21"/>
    <w:rsid w:val="00DF70B0"/>
    <w:rsid w:val="00E117A0"/>
    <w:rsid w:val="00E15B2D"/>
    <w:rsid w:val="00E22BF4"/>
    <w:rsid w:val="00E2428C"/>
    <w:rsid w:val="00E302A4"/>
    <w:rsid w:val="00E33B41"/>
    <w:rsid w:val="00E418A3"/>
    <w:rsid w:val="00E428E1"/>
    <w:rsid w:val="00E443B9"/>
    <w:rsid w:val="00E7157D"/>
    <w:rsid w:val="00E80FDF"/>
    <w:rsid w:val="00E83A22"/>
    <w:rsid w:val="00E87B36"/>
    <w:rsid w:val="00EA10C1"/>
    <w:rsid w:val="00EA4948"/>
    <w:rsid w:val="00ED318B"/>
    <w:rsid w:val="00EE25B5"/>
    <w:rsid w:val="00F0158C"/>
    <w:rsid w:val="00F018FD"/>
    <w:rsid w:val="00F020AE"/>
    <w:rsid w:val="00F060A2"/>
    <w:rsid w:val="00F11562"/>
    <w:rsid w:val="00F1602C"/>
    <w:rsid w:val="00F23200"/>
    <w:rsid w:val="00F23EB9"/>
    <w:rsid w:val="00F414D8"/>
    <w:rsid w:val="00F527F0"/>
    <w:rsid w:val="00F65618"/>
    <w:rsid w:val="00F66FC1"/>
    <w:rsid w:val="00F75093"/>
    <w:rsid w:val="00F82AF7"/>
    <w:rsid w:val="00F94877"/>
    <w:rsid w:val="00F96E9B"/>
    <w:rsid w:val="00FC2AB5"/>
    <w:rsid w:val="00FC4A07"/>
    <w:rsid w:val="00FC5E4C"/>
    <w:rsid w:val="00FE42D5"/>
    <w:rsid w:val="00FE6048"/>
    <w:rsid w:val="00FE66E9"/>
    <w:rsid w:val="00FE6D3B"/>
    <w:rsid w:val="00FF12D9"/>
    <w:rsid w:val="00FF345B"/>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276"/>
  <w:style w:type="paragraph" w:default="1" w:styleId="Normal">
    <w:name w:val="Normal"/>
    <w:qFormat/>
    <w:rsid w:val="00EE25B5"/>
    <w:rPr>
      <w:rFonts w:asciiTheme="minorHAnsi" w:eastAsia="Times New Roman" w:hAnsiTheme="minorHAnsi"/>
      <w:sz w:val="18"/>
      <w:lang w:val="en-US" w:eastAsia="en-US"/>
    </w:rPr>
  </w:style>
  <w:style w:type="paragraph" w:styleId="Ttulo1">
    <w:name w:val="heading 1"/>
    <w:basedOn w:val="Normal"/>
    <w:next w:val="Normal"/>
    <w:link w:val="Ttulo1Car"/>
    <w:uiPriority w:val="9"/>
    <w:qFormat/>
    <w:rsid w:val="001B1DCE"/>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paragraph" w:styleId="Ttulo2">
    <w:name w:val="heading 2"/>
    <w:basedOn w:val="Normal"/>
    <w:next w:val="Normal"/>
    <w:link w:val="Ttulo2Car"/>
    <w:uiPriority w:val="9"/>
    <w:unhideWhenUsed/>
    <w:qFormat/>
    <w:rsid w:val="001B1DCE"/>
    <w:pPr>
      <w:pBdr>
        <w:bottom w:val="single" w:sz="4" w:space="1" w:color="622423"/>
      </w:pBdr>
      <w:spacing w:before="400" w:after="200" w:line="252" w:lineRule="auto"/>
      <w:jc w:val="center"/>
      <w:outlineLvl w:val="1"/>
    </w:pPr>
    <w:rPr>
      <w:rFonts w:ascii="Cambria" w:hAnsi="Cambria"/>
      <w:caps/>
      <w:color w:val="632423"/>
      <w:spacing w:val="15"/>
      <w:lang w:bidi="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rsid w:val="007351AF"/>
    <w:pPr>
      <w:tabs>
        <w:tab w:val="center" w:pos="4320"/>
        <w:tab w:val="right" w:pos="8640"/>
      </w:tabs>
    </w:pPr>
  </w:style>
  <w:style w:type="character" w:customStyle="1" w:styleId="PiedepginaCar">
    <w:name w:val="Pie de página Car"/>
    <w:basedOn w:val="Fuentedeprrafopredeter"/>
    <w:link w:val="Piedepgina"/>
    <w:uiPriority w:val="99"/>
    <w:rsid w:val="007351AF"/>
    <w:rPr>
      <w:rFonts w:ascii="Times New Roman" w:eastAsia="Times New Roman" w:hAnsi="Times New Roman" w:cs="Times New Roman"/>
      <w:sz w:val="24"/>
      <w:szCs w:val="24"/>
    </w:rPr>
  </w:style>
  <w:style w:type="character" w:styleId="Nmerodepgina">
    <w:name w:val="page number"/>
    <w:basedOn w:val="Fuentedeprrafopredeter"/>
    <w:rsid w:val="007351AF"/>
  </w:style>
  <w:style w:type="paragraph" w:styleId="Prrafodelista">
    <w:name w:val="List Paragraph"/>
    <w:basedOn w:val="Normal"/>
    <w:uiPriority w:val="34"/>
    <w:qFormat/>
    <w:rsid w:val="007351AF"/>
    <w:pPr>
      <w:ind w:left="720"/>
    </w:pPr>
  </w:style>
  <w:style w:type="paragraph" w:styleId="NormalWeb">
    <w:name w:val="Normal (Web)"/>
    <w:basedOn w:val="Normal"/>
    <w:uiPriority w:val="99"/>
    <w:unhideWhenUsed/>
    <w:rsid w:val="007351AF"/>
    <w:pPr>
      <w:spacing w:before="100" w:beforeAutospacing="1" w:after="100" w:afterAutospacing="1"/>
    </w:pPr>
    <w:rPr>
      <w:rFonts w:eastAsia="Calibri"/>
    </w:rPr>
  </w:style>
  <w:style w:type="character" w:styleId="Enfasis">
    <w:name w:val="Emphasis"/>
    <w:basedOn w:val="Fuentedeprrafopredeter"/>
    <w:qFormat/>
    <w:rsid w:val="007351AF"/>
    <w:rPr>
      <w:i/>
      <w:iCs/>
    </w:rPr>
  </w:style>
  <w:style w:type="character" w:styleId="Hipervnculo">
    <w:name w:val="Hyperlink"/>
    <w:basedOn w:val="Fuentedeprrafopredeter"/>
    <w:uiPriority w:val="99"/>
    <w:unhideWhenUsed/>
    <w:rsid w:val="00510ED2"/>
    <w:rPr>
      <w:color w:val="0000FF"/>
      <w:u w:val="single"/>
    </w:rPr>
  </w:style>
  <w:style w:type="table" w:styleId="Tablaconcuadrcula">
    <w:name w:val="Table Grid"/>
    <w:basedOn w:val="Tablanormal"/>
    <w:uiPriority w:val="59"/>
    <w:rsid w:val="008F34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65618"/>
    <w:pPr>
      <w:tabs>
        <w:tab w:val="center" w:pos="4680"/>
        <w:tab w:val="right" w:pos="9360"/>
      </w:tabs>
    </w:pPr>
  </w:style>
  <w:style w:type="character" w:customStyle="1" w:styleId="EncabezadoCar">
    <w:name w:val="Encabezado Car"/>
    <w:basedOn w:val="Fuentedeprrafopredeter"/>
    <w:link w:val="Encabezado"/>
    <w:uiPriority w:val="99"/>
    <w:rsid w:val="00F65618"/>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F6561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618"/>
    <w:rPr>
      <w:rFonts w:ascii="Tahoma" w:eastAsia="Times New Roman" w:hAnsi="Tahoma" w:cs="Tahoma"/>
      <w:sz w:val="16"/>
      <w:szCs w:val="16"/>
    </w:rPr>
  </w:style>
  <w:style w:type="paragraph" w:styleId="Textonotapie">
    <w:name w:val="footnote text"/>
    <w:basedOn w:val="Normal"/>
    <w:link w:val="TextonotapieCar"/>
    <w:semiHidden/>
    <w:rsid w:val="00304CEC"/>
    <w:rPr>
      <w:lang w:eastAsia="de-DE"/>
    </w:rPr>
  </w:style>
  <w:style w:type="character" w:customStyle="1" w:styleId="TextonotapieCar">
    <w:name w:val="Texto nota pie Car"/>
    <w:basedOn w:val="Fuentedeprrafopredeter"/>
    <w:link w:val="Textonotapie"/>
    <w:semiHidden/>
    <w:rsid w:val="00304CEC"/>
    <w:rPr>
      <w:rFonts w:ascii="Times New Roman" w:eastAsia="Times New Roman" w:hAnsi="Times New Roman"/>
      <w:sz w:val="24"/>
      <w:szCs w:val="24"/>
      <w:lang w:eastAsia="de-DE"/>
    </w:rPr>
  </w:style>
  <w:style w:type="character" w:styleId="Refdenotaalpie">
    <w:name w:val="footnote reference"/>
    <w:basedOn w:val="Fuentedeprrafopredeter"/>
    <w:semiHidden/>
    <w:rsid w:val="00304CEC"/>
    <w:rPr>
      <w:vertAlign w:val="superscript"/>
    </w:rPr>
  </w:style>
  <w:style w:type="character" w:styleId="Textoennegrita">
    <w:name w:val="Strong"/>
    <w:basedOn w:val="Fuentedeprrafopredeter"/>
    <w:uiPriority w:val="22"/>
    <w:qFormat/>
    <w:rsid w:val="0050605F"/>
    <w:rPr>
      <w:b/>
      <w:bCs/>
    </w:rPr>
  </w:style>
  <w:style w:type="paragraph" w:styleId="Textonotaalfinal">
    <w:name w:val="endnote text"/>
    <w:basedOn w:val="Normal"/>
    <w:link w:val="TextonotaalfinalCar"/>
    <w:uiPriority w:val="99"/>
    <w:semiHidden/>
    <w:unhideWhenUsed/>
    <w:rsid w:val="003A6D08"/>
    <w:rPr>
      <w:sz w:val="20"/>
      <w:szCs w:val="20"/>
    </w:rPr>
  </w:style>
  <w:style w:type="character" w:customStyle="1" w:styleId="TextonotaalfinalCar">
    <w:name w:val="Texto nota al final Car"/>
    <w:basedOn w:val="Fuentedeprrafopredeter"/>
    <w:link w:val="Textonotaalfinal"/>
    <w:uiPriority w:val="99"/>
    <w:semiHidden/>
    <w:rsid w:val="003A6D08"/>
    <w:rPr>
      <w:rFonts w:ascii="Times New Roman" w:eastAsia="Times New Roman" w:hAnsi="Times New Roman"/>
    </w:rPr>
  </w:style>
  <w:style w:type="character" w:styleId="Refdenotaalfinal">
    <w:name w:val="endnote reference"/>
    <w:basedOn w:val="Fuentedeprrafopredeter"/>
    <w:uiPriority w:val="99"/>
    <w:semiHidden/>
    <w:unhideWhenUsed/>
    <w:rsid w:val="003A6D08"/>
    <w:rPr>
      <w:vertAlign w:val="superscript"/>
    </w:rPr>
  </w:style>
  <w:style w:type="paragraph" w:styleId="Sinespaciado">
    <w:name w:val="No Spacing"/>
    <w:basedOn w:val="Normal"/>
    <w:uiPriority w:val="1"/>
    <w:qFormat/>
    <w:rsid w:val="007B0274"/>
    <w:rPr>
      <w:rFonts w:ascii="Georgia" w:hAnsi="Georgia"/>
      <w:sz w:val="20"/>
      <w:szCs w:val="20"/>
      <w:lang w:val="nb-NO"/>
    </w:rPr>
  </w:style>
  <w:style w:type="character" w:customStyle="1" w:styleId="Ttulo1Car">
    <w:name w:val="Título 1 Car"/>
    <w:basedOn w:val="Fuentedeprrafopredeter"/>
    <w:link w:val="Ttulo1"/>
    <w:uiPriority w:val="9"/>
    <w:rsid w:val="001B1DCE"/>
    <w:rPr>
      <w:rFonts w:ascii="Cambria" w:eastAsia="Times New Roman" w:hAnsi="Cambria" w:cs="Times New Roman"/>
      <w:caps/>
      <w:color w:val="632423"/>
      <w:spacing w:val="20"/>
      <w:sz w:val="28"/>
      <w:szCs w:val="28"/>
      <w:lang w:bidi="en-US"/>
    </w:rPr>
  </w:style>
  <w:style w:type="character" w:customStyle="1" w:styleId="Ttulo2Car">
    <w:name w:val="Título 2 Car"/>
    <w:basedOn w:val="Fuentedeprrafopredeter"/>
    <w:link w:val="Ttulo2"/>
    <w:uiPriority w:val="9"/>
    <w:rsid w:val="001B1DCE"/>
    <w:rPr>
      <w:rFonts w:ascii="Cambria" w:eastAsia="Times New Roman" w:hAnsi="Cambria" w:cs="Times New Roman"/>
      <w:caps/>
      <w:color w:val="632423"/>
      <w:spacing w:val="15"/>
      <w:sz w:val="24"/>
      <w:szCs w:val="24"/>
      <w:lang w:bidi="en-US"/>
    </w:rPr>
  </w:style>
  <w:style w:type="paragraph" w:customStyle="1" w:styleId="Style1">
    <w:name w:val="Style1"/>
    <w:basedOn w:val="Textonotaalfinal"/>
    <w:link w:val="Style1Char"/>
    <w:qFormat/>
    <w:rsid w:val="001B1DCE"/>
    <w:pPr>
      <w:numPr>
        <w:numId w:val="15"/>
      </w:numPr>
      <w:spacing w:after="200" w:line="252" w:lineRule="auto"/>
    </w:pPr>
    <w:rPr>
      <w:rFonts w:ascii="Verdana" w:hAnsi="Verdana"/>
      <w:sz w:val="22"/>
      <w:szCs w:val="22"/>
      <w:lang w:bidi="en-US"/>
    </w:rPr>
  </w:style>
  <w:style w:type="character" w:customStyle="1" w:styleId="Style1Char">
    <w:name w:val="Style1 Char"/>
    <w:basedOn w:val="Fuentedeprrafopredeter"/>
    <w:link w:val="Style1"/>
    <w:rsid w:val="001B1DCE"/>
    <w:rPr>
      <w:rFonts w:ascii="Verdana" w:eastAsia="Times New Roman" w:hAnsi="Verdana" w:cs="Times New Roman"/>
      <w:sz w:val="22"/>
      <w:szCs w:val="22"/>
      <w:lang w:bidi="en-US"/>
    </w:rPr>
  </w:style>
  <w:style w:type="paragraph" w:customStyle="1" w:styleId="References">
    <w:name w:val="References"/>
    <w:basedOn w:val="Textonotaalfinal"/>
    <w:link w:val="ReferencesChar"/>
    <w:rsid w:val="00EE25B5"/>
    <w:pPr>
      <w:spacing w:after="240" w:line="252" w:lineRule="auto"/>
    </w:pPr>
    <w:rPr>
      <w:rFonts w:ascii="Calibri" w:hAnsi="Calibri" w:cs="Calibri"/>
      <w:sz w:val="18"/>
      <w:szCs w:val="22"/>
      <w:lang w:eastAsia="en-GB" w:bidi="en-US"/>
    </w:rPr>
  </w:style>
  <w:style w:type="character" w:customStyle="1" w:styleId="ReferencesChar">
    <w:name w:val="References Char"/>
    <w:basedOn w:val="Fuentedeprrafopredeter"/>
    <w:link w:val="References"/>
    <w:rsid w:val="00EE25B5"/>
    <w:rPr>
      <w:rFonts w:eastAsia="Times New Roman" w:cs="Calibri"/>
      <w:sz w:val="18"/>
      <w:szCs w:val="22"/>
      <w:lang w:val="en-US" w:eastAsia="en-GB" w:bidi="en-US"/>
    </w:rPr>
  </w:style>
  <w:style w:type="character" w:styleId="Refdecomentario">
    <w:name w:val="annotation reference"/>
    <w:basedOn w:val="Fuentedeprrafopredeter"/>
    <w:uiPriority w:val="99"/>
    <w:semiHidden/>
    <w:unhideWhenUsed/>
    <w:rsid w:val="00D74083"/>
    <w:rPr>
      <w:sz w:val="16"/>
      <w:szCs w:val="16"/>
    </w:rPr>
  </w:style>
  <w:style w:type="paragraph" w:styleId="Textocomentario">
    <w:name w:val="annotation text"/>
    <w:basedOn w:val="Normal"/>
    <w:link w:val="TextocomentarioCar"/>
    <w:uiPriority w:val="99"/>
    <w:semiHidden/>
    <w:unhideWhenUsed/>
    <w:rsid w:val="00D74083"/>
    <w:rPr>
      <w:sz w:val="20"/>
      <w:szCs w:val="20"/>
    </w:rPr>
  </w:style>
  <w:style w:type="character" w:customStyle="1" w:styleId="TextocomentarioCar">
    <w:name w:val="Texto comentario Car"/>
    <w:basedOn w:val="Fuentedeprrafopredeter"/>
    <w:link w:val="Textocomentario"/>
    <w:uiPriority w:val="99"/>
    <w:semiHidden/>
    <w:rsid w:val="00D74083"/>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D74083"/>
    <w:rPr>
      <w:b/>
      <w:bCs/>
    </w:rPr>
  </w:style>
  <w:style w:type="character" w:customStyle="1" w:styleId="AsuntodelcomentarioCar">
    <w:name w:val="Asunto del comentario Car"/>
    <w:basedOn w:val="TextocomentarioCar"/>
    <w:link w:val="Asuntodelcomentario"/>
    <w:uiPriority w:val="99"/>
    <w:semiHidden/>
    <w:rsid w:val="00D74083"/>
    <w:rPr>
      <w:b/>
      <w:bCs/>
    </w:rPr>
  </w:style>
  <w:style w:type="character" w:styleId="Hipervnculovisitado">
    <w:name w:val="FollowedHyperlink"/>
    <w:basedOn w:val="Fuentedeprrafopredeter"/>
    <w:uiPriority w:val="99"/>
    <w:semiHidden/>
    <w:unhideWhenUsed/>
    <w:rsid w:val="00CC11BE"/>
    <w:rPr>
      <w:color w:val="800080" w:themeColor="followedHyperlink"/>
      <w:u w:val="single"/>
    </w:rPr>
  </w:style>
  <w:style w:type="paragraph" w:customStyle="1" w:styleId="Pa18">
    <w:name w:val="Pa18"/>
    <w:basedOn w:val="Normal"/>
    <w:next w:val="Normal"/>
    <w:uiPriority w:val="99"/>
    <w:rsid w:val="00CB144A"/>
    <w:pPr>
      <w:autoSpaceDE w:val="0"/>
      <w:autoSpaceDN w:val="0"/>
      <w:adjustRightInd w:val="0"/>
      <w:spacing w:line="261" w:lineRule="atLeast"/>
    </w:pPr>
    <w:rPr>
      <w:rFonts w:ascii="TheSansOsF" w:eastAsia="Calibri" w:hAnsi="TheSansOsF"/>
      <w:lang w:val="en-GB" w:eastAsia="en-GB"/>
    </w:rPr>
  </w:style>
  <w:style w:type="character" w:customStyle="1" w:styleId="A8">
    <w:name w:val="A8"/>
    <w:uiPriority w:val="99"/>
    <w:rsid w:val="00CB144A"/>
    <w:rPr>
      <w:rFonts w:ascii="TheSansOsF Bold" w:hAnsi="TheSansOsF Bold" w:cs="TheSansOsF Bold"/>
      <w:b/>
      <w:bCs/>
      <w:color w:val="000000"/>
      <w:sz w:val="15"/>
      <w:szCs w:val="15"/>
    </w:rPr>
  </w:style>
  <w:style w:type="paragraph" w:styleId="Revisin">
    <w:name w:val="Revision"/>
    <w:hidden/>
    <w:uiPriority w:val="99"/>
    <w:semiHidden/>
    <w:rsid w:val="007F783B"/>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43789267">
      <w:bodyDiv w:val="1"/>
      <w:marLeft w:val="0"/>
      <w:marRight w:val="0"/>
      <w:marTop w:val="0"/>
      <w:marBottom w:val="0"/>
      <w:divBdr>
        <w:top w:val="none" w:sz="0" w:space="0" w:color="auto"/>
        <w:left w:val="none" w:sz="0" w:space="0" w:color="auto"/>
        <w:bottom w:val="none" w:sz="0" w:space="0" w:color="auto"/>
        <w:right w:val="none" w:sz="0" w:space="0" w:color="auto"/>
      </w:divBdr>
    </w:div>
    <w:div w:id="186917496">
      <w:bodyDiv w:val="1"/>
      <w:marLeft w:val="0"/>
      <w:marRight w:val="0"/>
      <w:marTop w:val="0"/>
      <w:marBottom w:val="0"/>
      <w:divBdr>
        <w:top w:val="none" w:sz="0" w:space="0" w:color="auto"/>
        <w:left w:val="none" w:sz="0" w:space="0" w:color="auto"/>
        <w:bottom w:val="none" w:sz="0" w:space="0" w:color="auto"/>
        <w:right w:val="none" w:sz="0" w:space="0" w:color="auto"/>
      </w:divBdr>
    </w:div>
    <w:div w:id="525870478">
      <w:bodyDiv w:val="1"/>
      <w:marLeft w:val="0"/>
      <w:marRight w:val="0"/>
      <w:marTop w:val="0"/>
      <w:marBottom w:val="0"/>
      <w:divBdr>
        <w:top w:val="none" w:sz="0" w:space="0" w:color="auto"/>
        <w:left w:val="none" w:sz="0" w:space="0" w:color="auto"/>
        <w:bottom w:val="none" w:sz="0" w:space="0" w:color="auto"/>
        <w:right w:val="none" w:sz="0" w:space="0" w:color="auto"/>
      </w:divBdr>
    </w:div>
    <w:div w:id="674646788">
      <w:bodyDiv w:val="1"/>
      <w:marLeft w:val="0"/>
      <w:marRight w:val="0"/>
      <w:marTop w:val="0"/>
      <w:marBottom w:val="0"/>
      <w:divBdr>
        <w:top w:val="none" w:sz="0" w:space="0" w:color="auto"/>
        <w:left w:val="none" w:sz="0" w:space="0" w:color="auto"/>
        <w:bottom w:val="none" w:sz="0" w:space="0" w:color="auto"/>
        <w:right w:val="none" w:sz="0" w:space="0" w:color="auto"/>
      </w:divBdr>
    </w:div>
    <w:div w:id="781998249">
      <w:bodyDiv w:val="1"/>
      <w:marLeft w:val="0"/>
      <w:marRight w:val="0"/>
      <w:marTop w:val="0"/>
      <w:marBottom w:val="0"/>
      <w:divBdr>
        <w:top w:val="none" w:sz="0" w:space="0" w:color="auto"/>
        <w:left w:val="none" w:sz="0" w:space="0" w:color="auto"/>
        <w:bottom w:val="none" w:sz="0" w:space="0" w:color="auto"/>
        <w:right w:val="none" w:sz="0" w:space="0" w:color="auto"/>
      </w:divBdr>
    </w:div>
    <w:div w:id="1384909704">
      <w:bodyDiv w:val="1"/>
      <w:marLeft w:val="0"/>
      <w:marRight w:val="0"/>
      <w:marTop w:val="0"/>
      <w:marBottom w:val="0"/>
      <w:divBdr>
        <w:top w:val="none" w:sz="0" w:space="0" w:color="auto"/>
        <w:left w:val="none" w:sz="0" w:space="0" w:color="auto"/>
        <w:bottom w:val="none" w:sz="0" w:space="0" w:color="auto"/>
        <w:right w:val="none" w:sz="0" w:space="0" w:color="auto"/>
      </w:divBdr>
    </w:div>
    <w:div w:id="15719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bm.org" TargetMode="External"/><Relationship Id="rId10" Type="http://schemas.openxmlformats.org/officeDocument/2006/relationships/hyperlink" Target="mailto:catherine.naughton@cbm.org"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www.un.org/millenniumgoals/pdf/MDG_FS_7_EN.pdf" TargetMode="External"/><Relationship Id="rId12" Type="http://schemas.openxmlformats.org/officeDocument/2006/relationships/hyperlink" Target="http://www.un.org/millenniumgoals/pdf/MDG_FS_7_EN.pdf" TargetMode="External"/><Relationship Id="rId1" Type="http://schemas.openxmlformats.org/officeDocument/2006/relationships/hyperlink" Target="http://www.uncsd2012.org/content/documents/727The%20Future%20We%20Want%2019%20June%201230pm.pdf" TargetMode="External"/><Relationship Id="rId2" Type="http://schemas.openxmlformats.org/officeDocument/2006/relationships/hyperlink" Target="http://www.uncsd2012.org/content/documents/727The%20Future%20We%20Want%2019%20June%201230pm.pdf" TargetMode="External"/><Relationship Id="rId3" Type="http://schemas.openxmlformats.org/officeDocument/2006/relationships/hyperlink" Target="http://www.un-foodsecurity.org" TargetMode="External"/><Relationship Id="rId4" Type="http://schemas.openxmlformats.org/officeDocument/2006/relationships/hyperlink" Target="http://www.uncsd2012.org/content/documents/727The%20Future%20We%20Want%2019%20June%201230pm.pdf" TargetMode="External"/><Relationship Id="rId5" Type="http://schemas.openxmlformats.org/officeDocument/2006/relationships/hyperlink" Target="http://www.uncsd2012.org/content/documents/727The%20Future%20We%20Want%2019%20June%201230pm.pdf" TargetMode="External"/><Relationship Id="rId6" Type="http://schemas.openxmlformats.org/officeDocument/2006/relationships/hyperlink" Target="http://www.uncsd2012.org/content/documents/727The%20Future%20We%20Want%2019%20June%201230pm.pdf" TargetMode="External"/><Relationship Id="rId7" Type="http://schemas.openxmlformats.org/officeDocument/2006/relationships/hyperlink" Target="http://www.who.int/disabilities/cbr/en/" TargetMode="External"/><Relationship Id="rId8" Type="http://schemas.openxmlformats.org/officeDocument/2006/relationships/hyperlink" Target="http://web.undp.org/africa/knowledge/WP-2012-001-zuberi-thomas-demography-environment.pdf" TargetMode="External"/><Relationship Id="rId9" Type="http://schemas.openxmlformats.org/officeDocument/2006/relationships/hyperlink" Target="http://www.unmillenniumproject.org/documents/Slumdwellers-complete.pdf" TargetMode="External"/><Relationship Id="rId10" Type="http://schemas.openxmlformats.org/officeDocument/2006/relationships/hyperlink" Target="http://www.uncsd2012.org/content/documents/727The%20Future%20We%20Want%2019%20June%201230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C601-8DA9-934D-A03A-344EE8FC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11205</Characters>
  <Application>Microsoft Macintosh Word</Application>
  <DocSecurity>0</DocSecurity>
  <Lines>93</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13760</CharactersWithSpaces>
  <SharedDoc>false</SharedDoc>
  <HLinks>
    <vt:vector size="48" baseType="variant">
      <vt:variant>
        <vt:i4>7667800</vt:i4>
      </vt:variant>
      <vt:variant>
        <vt:i4>21</vt:i4>
      </vt:variant>
      <vt:variant>
        <vt:i4>0</vt:i4>
      </vt:variant>
      <vt:variant>
        <vt:i4>5</vt:i4>
      </vt:variant>
      <vt:variant>
        <vt:lpwstr>http://www.un.org/millenniumgoals/pdf/MDG_FS_7_EN.pdf</vt:lpwstr>
      </vt:variant>
      <vt:variant>
        <vt:lpwstr/>
      </vt:variant>
      <vt:variant>
        <vt:i4>7667800</vt:i4>
      </vt:variant>
      <vt:variant>
        <vt:i4>18</vt:i4>
      </vt:variant>
      <vt:variant>
        <vt:i4>0</vt:i4>
      </vt:variant>
      <vt:variant>
        <vt:i4>5</vt:i4>
      </vt:variant>
      <vt:variant>
        <vt:lpwstr>http://www.un.org/millenniumgoals/pdf/MDG_FS_7_EN.pdf</vt:lpwstr>
      </vt:variant>
      <vt:variant>
        <vt:lpwstr/>
      </vt:variant>
      <vt:variant>
        <vt:i4>7209086</vt:i4>
      </vt:variant>
      <vt:variant>
        <vt:i4>15</vt:i4>
      </vt:variant>
      <vt:variant>
        <vt:i4>0</vt:i4>
      </vt:variant>
      <vt:variant>
        <vt:i4>5</vt:i4>
      </vt:variant>
      <vt:variant>
        <vt:lpwstr>http://www.uncsd2012.org/content/documents/727The Future We Want 19 June 1230pm.pdf</vt:lpwstr>
      </vt:variant>
      <vt:variant>
        <vt:lpwstr/>
      </vt:variant>
      <vt:variant>
        <vt:i4>7143469</vt:i4>
      </vt:variant>
      <vt:variant>
        <vt:i4>12</vt:i4>
      </vt:variant>
      <vt:variant>
        <vt:i4>0</vt:i4>
      </vt:variant>
      <vt:variant>
        <vt:i4>5</vt:i4>
      </vt:variant>
      <vt:variant>
        <vt:lpwstr>http://www.unmillenniumproject.org/documents/Slumdwellers-complete.pdf</vt:lpwstr>
      </vt:variant>
      <vt:variant>
        <vt:lpwstr/>
      </vt:variant>
      <vt:variant>
        <vt:i4>7209086</vt:i4>
      </vt:variant>
      <vt:variant>
        <vt:i4>9</vt:i4>
      </vt:variant>
      <vt:variant>
        <vt:i4>0</vt:i4>
      </vt:variant>
      <vt:variant>
        <vt:i4>5</vt:i4>
      </vt:variant>
      <vt:variant>
        <vt:lpwstr>http://www.uncsd2012.org/content/documents/727The Future We Want 19 June 1230pm.pdf</vt:lpwstr>
      </vt:variant>
      <vt:variant>
        <vt:lpwstr/>
      </vt:variant>
      <vt:variant>
        <vt:i4>7209086</vt:i4>
      </vt:variant>
      <vt:variant>
        <vt:i4>6</vt:i4>
      </vt:variant>
      <vt:variant>
        <vt:i4>0</vt:i4>
      </vt:variant>
      <vt:variant>
        <vt:i4>5</vt:i4>
      </vt:variant>
      <vt:variant>
        <vt:lpwstr>http://www.uncsd2012.org/content/documents/727The Future We Want 19 June 1230pm.pdf</vt:lpwstr>
      </vt:variant>
      <vt:variant>
        <vt:lpwstr/>
      </vt:variant>
      <vt:variant>
        <vt:i4>7209086</vt:i4>
      </vt:variant>
      <vt:variant>
        <vt:i4>3</vt:i4>
      </vt:variant>
      <vt:variant>
        <vt:i4>0</vt:i4>
      </vt:variant>
      <vt:variant>
        <vt:i4>5</vt:i4>
      </vt:variant>
      <vt:variant>
        <vt:lpwstr>http://www.uncsd2012.org/content/documents/727The Future We Want 19 June 1230pm.pdf</vt:lpwstr>
      </vt:variant>
      <vt:variant>
        <vt:lpwstr/>
      </vt:variant>
      <vt:variant>
        <vt:i4>7209086</vt:i4>
      </vt:variant>
      <vt:variant>
        <vt:i4>0</vt:i4>
      </vt:variant>
      <vt:variant>
        <vt:i4>0</vt:i4>
      </vt:variant>
      <vt:variant>
        <vt:i4>5</vt:i4>
      </vt:variant>
      <vt:variant>
        <vt:lpwstr>http://www.uncsd2012.org/content/documents/727The Future We Want 19 June 1230pm.pdf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Charlotte Axelsson</cp:lastModifiedBy>
  <cp:revision>5</cp:revision>
  <cp:lastPrinted>2011-06-06T04:53:00Z</cp:lastPrinted>
  <dcterms:created xsi:type="dcterms:W3CDTF">2012-12-20T09:30:00Z</dcterms:created>
  <dcterms:modified xsi:type="dcterms:W3CDTF">2012-12-20T09:38:00Z</dcterms:modified>
</cp:coreProperties>
</file>